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56" w:rsidRPr="00D302E7" w:rsidRDefault="00563D56" w:rsidP="00A23825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 w:rsidRPr="00D302E7">
        <w:rPr>
          <w:rFonts w:ascii="Arial" w:hAnsi="Arial" w:cs="Arial"/>
          <w:b/>
          <w:bCs/>
          <w:sz w:val="28"/>
          <w:szCs w:val="28"/>
          <w:lang w:val="en-GB"/>
        </w:rPr>
        <w:t xml:space="preserve">[Cursory Translation] </w:t>
      </w:r>
    </w:p>
    <w:p w:rsidR="00563D56" w:rsidRPr="00D302E7" w:rsidRDefault="00563D56" w:rsidP="00A23825">
      <w:pPr>
        <w:snapToGrid w:val="0"/>
        <w:spacing w:line="360" w:lineRule="auto"/>
        <w:rPr>
          <w:rFonts w:ascii="Arial" w:hAnsi="Arial" w:cs="Arial"/>
          <w:b/>
          <w:color w:val="000000"/>
          <w:kern w:val="0"/>
          <w:sz w:val="28"/>
          <w:szCs w:val="28"/>
          <w:lang w:val="en-GB" w:eastAsia="zh-TW"/>
        </w:rPr>
      </w:pPr>
    </w:p>
    <w:p w:rsidR="00563D56" w:rsidRPr="00D302E7" w:rsidRDefault="00563D56" w:rsidP="00A23825">
      <w:pPr>
        <w:jc w:val="left"/>
        <w:rPr>
          <w:rFonts w:ascii="Arial" w:eastAsia="新細明體" w:hAnsi="Arial" w:cs="Times New Roman"/>
          <w:b/>
          <w:sz w:val="28"/>
          <w:szCs w:val="24"/>
          <w:lang w:val="en-GB" w:eastAsia="zh-TW"/>
        </w:rPr>
      </w:pPr>
      <w:r w:rsidRPr="00D302E7">
        <w:rPr>
          <w:rFonts w:ascii="Arial" w:eastAsia="新細明體" w:hAnsi="Arial" w:cs="Times New Roman"/>
          <w:b/>
          <w:sz w:val="28"/>
          <w:szCs w:val="24"/>
          <w:lang w:val="en-GB" w:eastAsia="zh-TW"/>
        </w:rPr>
        <w:t>Annex 3</w:t>
      </w:r>
    </w:p>
    <w:p w:rsidR="00181773" w:rsidRPr="00D302E7" w:rsidRDefault="00181773" w:rsidP="00A23825">
      <w:pPr>
        <w:snapToGrid w:val="0"/>
        <w:spacing w:line="360" w:lineRule="auto"/>
        <w:jc w:val="center"/>
        <w:rPr>
          <w:rFonts w:ascii="Arial" w:eastAsia="ヒラギノ角ゴ Pro W3" w:hAnsi="Arial" w:cs="Arial"/>
          <w:b/>
          <w:color w:val="000000"/>
          <w:kern w:val="0"/>
          <w:sz w:val="28"/>
          <w:szCs w:val="28"/>
          <w:lang w:val="en-GB" w:eastAsia="en-CA"/>
        </w:rPr>
      </w:pPr>
      <w:r w:rsidRPr="00D302E7">
        <w:rPr>
          <w:rFonts w:ascii="Arial" w:eastAsia="ヒラギノ角ゴ Pro W3" w:hAnsi="Arial" w:cs="Arial"/>
          <w:b/>
          <w:color w:val="000000"/>
          <w:kern w:val="0"/>
          <w:sz w:val="28"/>
          <w:szCs w:val="28"/>
          <w:lang w:val="en-GB" w:eastAsia="en-CA"/>
        </w:rPr>
        <w:t>Expropriation</w:t>
      </w:r>
    </w:p>
    <w:p w:rsidR="00181773" w:rsidRPr="00D302E7" w:rsidRDefault="00181773" w:rsidP="00A23825">
      <w:pPr>
        <w:snapToGrid w:val="0"/>
        <w:spacing w:line="360" w:lineRule="auto"/>
        <w:rPr>
          <w:rFonts w:ascii="Arial" w:hAnsi="Arial" w:cs="Arial"/>
          <w:sz w:val="28"/>
          <w:szCs w:val="28"/>
          <w:lang w:val="en-GB" w:eastAsia="zh-TW"/>
        </w:rPr>
      </w:pPr>
    </w:p>
    <w:p w:rsidR="00181773" w:rsidRPr="00D302E7" w:rsidRDefault="00181773" w:rsidP="00A23825">
      <w:pPr>
        <w:snapToGrid w:val="0"/>
        <w:spacing w:line="360" w:lineRule="auto"/>
        <w:ind w:leftChars="337" w:left="708"/>
        <w:rPr>
          <w:rFonts w:ascii="Arial" w:hAnsi="Arial" w:cs="Arial"/>
          <w:sz w:val="28"/>
          <w:szCs w:val="28"/>
          <w:lang w:val="en-GB" w:eastAsia="zh-TW"/>
        </w:rPr>
      </w:pPr>
      <w:r w:rsidRPr="00D302E7">
        <w:rPr>
          <w:rFonts w:ascii="Arial" w:hAnsi="Arial" w:cs="Arial"/>
          <w:sz w:val="28"/>
          <w:szCs w:val="28"/>
          <w:lang w:val="en-GB" w:eastAsia="zh-TW"/>
        </w:rPr>
        <w:t>The two sides confirm their shared understanding that:</w:t>
      </w:r>
    </w:p>
    <w:p w:rsidR="00181773" w:rsidRPr="00D302E7" w:rsidRDefault="00181773" w:rsidP="00A23825">
      <w:pPr>
        <w:snapToGrid w:val="0"/>
        <w:spacing w:line="360" w:lineRule="auto"/>
        <w:rPr>
          <w:rFonts w:ascii="Arial" w:hAnsi="Arial" w:cs="Arial"/>
          <w:sz w:val="28"/>
          <w:szCs w:val="28"/>
          <w:lang w:val="en-GB" w:eastAsia="zh-TW"/>
        </w:rPr>
      </w:pPr>
    </w:p>
    <w:p w:rsidR="00181773" w:rsidRPr="00D302E7" w:rsidRDefault="00181773" w:rsidP="00A23825">
      <w:pPr>
        <w:spacing w:line="360" w:lineRule="auto"/>
        <w:rPr>
          <w:rFonts w:ascii="Arial" w:eastAsia="新細明體" w:hAnsi="Arial" w:cs="Times New Roman"/>
          <w:sz w:val="28"/>
          <w:szCs w:val="24"/>
          <w:lang w:val="en-GB" w:eastAsia="zh-TW"/>
        </w:rPr>
      </w:pP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1.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ab/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P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aragraph 1 of Article 11 (Expropriation) </w:t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addresses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two s</w:t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ituations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.  The first </w:t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situation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is direct expropriation, </w:t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in which an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investment </w:t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is 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directly expropriated through form</w:t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al transfer of title or outright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seizure.  The second </w:t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situation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is indirect expropriation</w:t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,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</w:t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in which an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action or </w:t>
      </w:r>
      <w:r w:rsidR="003235D1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 xml:space="preserve">a 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series of actions </w:t>
      </w:r>
      <w:r w:rsidR="00612BEC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>by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one side has an effect equivalent to direct expropriation</w:t>
      </w:r>
      <w:r w:rsidR="00612BEC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 xml:space="preserve"> without </w:t>
      </w:r>
      <w:r w:rsidR="00612BEC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formal transfer of title or outright seizure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.</w:t>
      </w:r>
    </w:p>
    <w:p w:rsidR="00181773" w:rsidRPr="00D302E7" w:rsidRDefault="00181773" w:rsidP="00A23825">
      <w:pPr>
        <w:spacing w:line="360" w:lineRule="auto"/>
        <w:rPr>
          <w:rFonts w:ascii="Arial" w:eastAsia="新細明體" w:hAnsi="Arial" w:cs="Times New Roman"/>
          <w:sz w:val="28"/>
          <w:szCs w:val="24"/>
          <w:lang w:val="en-GB" w:eastAsia="zh-TW"/>
        </w:rPr>
      </w:pPr>
    </w:p>
    <w:p w:rsidR="00181773" w:rsidRPr="00D302E7" w:rsidRDefault="00181773" w:rsidP="00A23825">
      <w:pPr>
        <w:spacing w:line="360" w:lineRule="auto"/>
        <w:rPr>
          <w:rFonts w:ascii="Arial" w:eastAsia="新細明體" w:hAnsi="Arial" w:cs="Times New Roman"/>
          <w:sz w:val="28"/>
          <w:szCs w:val="24"/>
          <w:lang w:val="en-GB" w:eastAsia="zh-TW"/>
        </w:rPr>
      </w:pP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2.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ab/>
      </w:r>
      <w:r w:rsidR="00062E19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T</w:t>
      </w:r>
      <w:r w:rsidRPr="00D302E7">
        <w:rPr>
          <w:rFonts w:ascii="Arial" w:hAnsi="Arial" w:cs="Arial"/>
          <w:sz w:val="28"/>
          <w:szCs w:val="28"/>
          <w:lang w:val="en-GB" w:eastAsia="zh-TW"/>
        </w:rPr>
        <w:t>he determination of whether a</w:t>
      </w:r>
      <w:r w:rsidR="00062E19" w:rsidRPr="00D302E7">
        <w:rPr>
          <w:rFonts w:ascii="Arial" w:hAnsi="Arial" w:cs="Arial"/>
          <w:sz w:val="28"/>
          <w:szCs w:val="28"/>
          <w:lang w:val="en-GB" w:eastAsia="zh-TW"/>
        </w:rPr>
        <w:t xml:space="preserve">n action or </w:t>
      </w:r>
      <w:r w:rsidR="003235D1">
        <w:rPr>
          <w:rFonts w:ascii="Arial" w:hAnsi="Arial" w:cs="Arial" w:hint="eastAsia"/>
          <w:sz w:val="28"/>
          <w:szCs w:val="28"/>
          <w:lang w:val="en-GB" w:eastAsia="zh-TW"/>
        </w:rPr>
        <w:t xml:space="preserve">a </w:t>
      </w:r>
      <w:r w:rsidR="00062E19" w:rsidRPr="00D302E7">
        <w:rPr>
          <w:rFonts w:ascii="Arial" w:hAnsi="Arial" w:cs="Arial"/>
          <w:sz w:val="28"/>
          <w:szCs w:val="28"/>
          <w:lang w:val="en-GB" w:eastAsia="zh-TW"/>
        </w:rPr>
        <w:t>series of actions by</w:t>
      </w:r>
      <w:r w:rsidRPr="00D302E7">
        <w:rPr>
          <w:rFonts w:ascii="Arial" w:hAnsi="Arial" w:cs="Arial"/>
          <w:sz w:val="28"/>
          <w:szCs w:val="28"/>
          <w:lang w:val="en-GB" w:eastAsia="zh-TW"/>
        </w:rPr>
        <w:t xml:space="preserve"> one side</w:t>
      </w:r>
      <w:r w:rsidR="00062E19" w:rsidRPr="00D302E7">
        <w:rPr>
          <w:rFonts w:ascii="Arial" w:hAnsi="Arial" w:cs="Arial"/>
          <w:sz w:val="28"/>
          <w:szCs w:val="28"/>
          <w:lang w:val="en-GB" w:eastAsia="zh-TW"/>
        </w:rPr>
        <w:t xml:space="preserve">, in a specific </w:t>
      </w:r>
      <w:r w:rsidR="00612BEC">
        <w:rPr>
          <w:rFonts w:ascii="Arial" w:hAnsi="Arial" w:cs="Arial" w:hint="eastAsia"/>
          <w:sz w:val="28"/>
          <w:szCs w:val="28"/>
          <w:lang w:val="en-GB" w:eastAsia="zh-TW"/>
        </w:rPr>
        <w:t xml:space="preserve">fact </w:t>
      </w:r>
      <w:r w:rsidR="00062E19" w:rsidRPr="00D302E7">
        <w:rPr>
          <w:rFonts w:ascii="Arial" w:hAnsi="Arial" w:cs="Arial"/>
          <w:sz w:val="28"/>
          <w:szCs w:val="28"/>
          <w:lang w:val="en-GB" w:eastAsia="zh-TW"/>
        </w:rPr>
        <w:t>situation,</w:t>
      </w:r>
      <w:r w:rsidRPr="00D302E7">
        <w:rPr>
          <w:rFonts w:ascii="Arial" w:hAnsi="Arial" w:cs="Arial"/>
          <w:sz w:val="28"/>
          <w:szCs w:val="28"/>
          <w:lang w:val="en-GB" w:eastAsia="zh-TW"/>
        </w:rPr>
        <w:t xml:space="preserve"> constitutes an indirect expropriation</w:t>
      </w:r>
      <w:r w:rsidR="00062E19" w:rsidRPr="00D302E7">
        <w:rPr>
          <w:rFonts w:ascii="Arial" w:hAnsi="Arial" w:cs="Arial"/>
          <w:sz w:val="28"/>
          <w:szCs w:val="28"/>
          <w:lang w:val="en-GB" w:eastAsia="zh-TW"/>
        </w:rPr>
        <w:t>,</w:t>
      </w:r>
      <w:r w:rsidRPr="00D302E7">
        <w:rPr>
          <w:rFonts w:ascii="Arial" w:hAnsi="Arial" w:cs="Arial"/>
          <w:sz w:val="28"/>
          <w:szCs w:val="28"/>
          <w:lang w:val="en-GB" w:eastAsia="zh-TW"/>
        </w:rPr>
        <w:t xml:space="preserve"> requires a case-by-case, fact-based inquiry that considers, among other factors:</w:t>
      </w:r>
    </w:p>
    <w:p w:rsidR="00181773" w:rsidRPr="00D302E7" w:rsidRDefault="00062E19" w:rsidP="00A23825">
      <w:pPr>
        <w:pStyle w:val="a8"/>
        <w:numPr>
          <w:ilvl w:val="3"/>
          <w:numId w:val="64"/>
        </w:numPr>
        <w:snapToGrid w:val="0"/>
        <w:spacing w:line="360" w:lineRule="auto"/>
        <w:ind w:leftChars="0" w:left="1418" w:hanging="709"/>
        <w:jc w:val="both"/>
        <w:rPr>
          <w:rFonts w:ascii="Arial" w:hAnsi="Arial" w:cs="Arial"/>
          <w:sz w:val="28"/>
          <w:szCs w:val="28"/>
        </w:rPr>
      </w:pPr>
      <w:r w:rsidRPr="00D302E7">
        <w:rPr>
          <w:rFonts w:ascii="Arial" w:hAnsi="Arial" w:cs="Arial"/>
          <w:sz w:val="28"/>
          <w:szCs w:val="28"/>
        </w:rPr>
        <w:t xml:space="preserve">the economic impact of </w:t>
      </w:r>
      <w:r w:rsidR="00612BEC">
        <w:rPr>
          <w:rFonts w:ascii="Arial" w:hAnsi="Arial" w:cs="Arial" w:hint="eastAsia"/>
          <w:sz w:val="28"/>
          <w:szCs w:val="28"/>
        </w:rPr>
        <w:t xml:space="preserve">the </w:t>
      </w:r>
      <w:r w:rsidRPr="00D302E7">
        <w:rPr>
          <w:rFonts w:ascii="Arial" w:hAnsi="Arial" w:cs="Arial"/>
          <w:sz w:val="28"/>
          <w:szCs w:val="28"/>
        </w:rPr>
        <w:t xml:space="preserve">action </w:t>
      </w:r>
      <w:r w:rsidRPr="00D302E7">
        <w:rPr>
          <w:rFonts w:ascii="Arial" w:hAnsi="Arial" w:cs="Arial"/>
          <w:sz w:val="28"/>
          <w:szCs w:val="28"/>
          <w:lang w:eastAsia="zh-HK"/>
        </w:rPr>
        <w:t>by</w:t>
      </w:r>
      <w:r w:rsidR="00181773" w:rsidRPr="00D302E7">
        <w:rPr>
          <w:rFonts w:ascii="Arial" w:hAnsi="Arial" w:cs="Arial"/>
          <w:sz w:val="28"/>
          <w:szCs w:val="28"/>
        </w:rPr>
        <w:t xml:space="preserve"> one side, although </w:t>
      </w:r>
      <w:r w:rsidR="00DF315A" w:rsidRPr="00D302E7">
        <w:rPr>
          <w:rFonts w:ascii="Arial" w:hAnsi="Arial" w:cs="Arial"/>
          <w:sz w:val="28"/>
          <w:szCs w:val="28"/>
          <w:lang w:eastAsia="zh-HK"/>
        </w:rPr>
        <w:t xml:space="preserve">the fact that </w:t>
      </w:r>
      <w:r w:rsidR="00181773" w:rsidRPr="00D302E7">
        <w:rPr>
          <w:rFonts w:ascii="Arial" w:hAnsi="Arial" w:cs="Arial"/>
          <w:sz w:val="28"/>
          <w:szCs w:val="28"/>
        </w:rPr>
        <w:t>a</w:t>
      </w:r>
      <w:r w:rsidR="00DF315A" w:rsidRPr="00D302E7">
        <w:rPr>
          <w:rFonts w:ascii="Arial" w:hAnsi="Arial" w:cs="Arial"/>
          <w:sz w:val="28"/>
          <w:szCs w:val="28"/>
        </w:rPr>
        <w:t xml:space="preserve">n action or </w:t>
      </w:r>
      <w:r w:rsidR="003235D1">
        <w:rPr>
          <w:rFonts w:ascii="Arial" w:hAnsi="Arial" w:cs="Arial" w:hint="eastAsia"/>
          <w:sz w:val="28"/>
          <w:szCs w:val="28"/>
          <w:lang w:eastAsia="zh-HK"/>
        </w:rPr>
        <w:t xml:space="preserve">a </w:t>
      </w:r>
      <w:r w:rsidR="00DF315A" w:rsidRPr="00D302E7">
        <w:rPr>
          <w:rFonts w:ascii="Arial" w:hAnsi="Arial" w:cs="Arial"/>
          <w:sz w:val="28"/>
          <w:szCs w:val="28"/>
        </w:rPr>
        <w:t xml:space="preserve">series of actions </w:t>
      </w:r>
      <w:r w:rsidR="00DF315A" w:rsidRPr="00D302E7">
        <w:rPr>
          <w:rFonts w:ascii="Arial" w:hAnsi="Arial" w:cs="Arial"/>
          <w:sz w:val="28"/>
          <w:szCs w:val="28"/>
          <w:lang w:eastAsia="zh-HK"/>
        </w:rPr>
        <w:t>by</w:t>
      </w:r>
      <w:r w:rsidR="00181773" w:rsidRPr="00D302E7">
        <w:rPr>
          <w:rFonts w:ascii="Arial" w:hAnsi="Arial" w:cs="Arial"/>
          <w:sz w:val="28"/>
          <w:szCs w:val="28"/>
        </w:rPr>
        <w:t xml:space="preserve"> one side has an adverse effect on the economic value of an investment, </w:t>
      </w:r>
      <w:r w:rsidR="00DF315A" w:rsidRPr="00D302E7">
        <w:rPr>
          <w:rFonts w:ascii="Arial" w:hAnsi="Arial" w:cs="Arial"/>
          <w:sz w:val="28"/>
          <w:szCs w:val="28"/>
          <w:lang w:eastAsia="zh-HK"/>
        </w:rPr>
        <w:t>standing alone,</w:t>
      </w:r>
      <w:r w:rsidR="00181773" w:rsidRPr="00D302E7">
        <w:rPr>
          <w:rFonts w:ascii="Arial" w:hAnsi="Arial" w:cs="Arial"/>
          <w:sz w:val="28"/>
          <w:szCs w:val="28"/>
        </w:rPr>
        <w:t xml:space="preserve"> does not establish that an indirect expropriation has occurred;</w:t>
      </w:r>
    </w:p>
    <w:p w:rsidR="00181773" w:rsidRPr="00D302E7" w:rsidRDefault="00181773" w:rsidP="00A23825">
      <w:pPr>
        <w:pStyle w:val="a8"/>
        <w:numPr>
          <w:ilvl w:val="3"/>
          <w:numId w:val="64"/>
        </w:numPr>
        <w:snapToGrid w:val="0"/>
        <w:spacing w:line="360" w:lineRule="auto"/>
        <w:ind w:leftChars="0" w:left="1418" w:hanging="709"/>
        <w:jc w:val="both"/>
        <w:rPr>
          <w:rFonts w:ascii="Arial" w:hAnsi="Arial" w:cs="Arial"/>
          <w:sz w:val="28"/>
          <w:szCs w:val="28"/>
        </w:rPr>
      </w:pPr>
      <w:r w:rsidRPr="00D302E7">
        <w:rPr>
          <w:rFonts w:ascii="Arial" w:hAnsi="Arial" w:cs="Arial"/>
          <w:sz w:val="28"/>
          <w:szCs w:val="28"/>
        </w:rPr>
        <w:t xml:space="preserve">the extent to which the </w:t>
      </w:r>
      <w:r w:rsidR="00DF315A" w:rsidRPr="00D302E7">
        <w:rPr>
          <w:rFonts w:ascii="Arial" w:hAnsi="Arial" w:cs="Arial"/>
          <w:sz w:val="28"/>
          <w:szCs w:val="28"/>
          <w:lang w:eastAsia="zh-HK"/>
        </w:rPr>
        <w:t xml:space="preserve">action </w:t>
      </w:r>
      <w:r w:rsidRPr="00D302E7">
        <w:rPr>
          <w:rFonts w:ascii="Arial" w:hAnsi="Arial" w:cs="Arial"/>
          <w:sz w:val="28"/>
          <w:szCs w:val="28"/>
        </w:rPr>
        <w:t xml:space="preserve">or </w:t>
      </w:r>
      <w:r w:rsidR="003235D1">
        <w:rPr>
          <w:rFonts w:ascii="Arial" w:hAnsi="Arial" w:cs="Arial" w:hint="eastAsia"/>
          <w:sz w:val="28"/>
          <w:szCs w:val="28"/>
          <w:lang w:eastAsia="zh-HK"/>
        </w:rPr>
        <w:t xml:space="preserve">the </w:t>
      </w:r>
      <w:r w:rsidRPr="00D302E7">
        <w:rPr>
          <w:rFonts w:ascii="Arial" w:hAnsi="Arial" w:cs="Arial"/>
          <w:sz w:val="28"/>
          <w:szCs w:val="28"/>
        </w:rPr>
        <w:t xml:space="preserve">series of </w:t>
      </w:r>
      <w:r w:rsidR="00DF315A" w:rsidRPr="00D302E7">
        <w:rPr>
          <w:rFonts w:ascii="Arial" w:hAnsi="Arial" w:cs="Arial"/>
          <w:sz w:val="28"/>
          <w:szCs w:val="28"/>
          <w:lang w:eastAsia="zh-HK"/>
        </w:rPr>
        <w:t>actions</w:t>
      </w:r>
      <w:r w:rsidRPr="00D302E7">
        <w:rPr>
          <w:rFonts w:ascii="Arial" w:hAnsi="Arial" w:cs="Arial"/>
          <w:sz w:val="28"/>
          <w:szCs w:val="28"/>
        </w:rPr>
        <w:t xml:space="preserve"> interferes with distinct, reasonable investment-backed expectations; and</w:t>
      </w:r>
    </w:p>
    <w:p w:rsidR="00181773" w:rsidRPr="00D302E7" w:rsidRDefault="00181773" w:rsidP="00A23825">
      <w:pPr>
        <w:pStyle w:val="a8"/>
        <w:numPr>
          <w:ilvl w:val="3"/>
          <w:numId w:val="64"/>
        </w:numPr>
        <w:snapToGrid w:val="0"/>
        <w:spacing w:line="360" w:lineRule="auto"/>
        <w:ind w:leftChars="0" w:left="1418" w:hanging="709"/>
        <w:jc w:val="both"/>
        <w:rPr>
          <w:rFonts w:ascii="Arial" w:hAnsi="Arial" w:cs="Arial"/>
          <w:sz w:val="28"/>
          <w:szCs w:val="28"/>
        </w:rPr>
      </w:pPr>
      <w:r w:rsidRPr="00D302E7">
        <w:rPr>
          <w:rFonts w:ascii="Arial" w:hAnsi="Arial" w:cs="Arial"/>
          <w:sz w:val="28"/>
          <w:szCs w:val="28"/>
        </w:rPr>
        <w:t xml:space="preserve">the </w:t>
      </w:r>
      <w:r w:rsidR="00DF315A" w:rsidRPr="00D302E7">
        <w:rPr>
          <w:rFonts w:ascii="Arial" w:hAnsi="Arial" w:cs="Arial"/>
          <w:sz w:val="28"/>
          <w:szCs w:val="28"/>
          <w:lang w:eastAsia="zh-HK"/>
        </w:rPr>
        <w:t>character</w:t>
      </w:r>
      <w:r w:rsidR="00DF315A" w:rsidRPr="00D302E7">
        <w:rPr>
          <w:rFonts w:ascii="Arial" w:hAnsi="Arial" w:cs="Arial"/>
          <w:sz w:val="28"/>
          <w:szCs w:val="28"/>
        </w:rPr>
        <w:t xml:space="preserve"> and </w:t>
      </w:r>
      <w:r w:rsidR="003235D1">
        <w:rPr>
          <w:rFonts w:ascii="Arial" w:hAnsi="Arial" w:cs="Arial" w:hint="eastAsia"/>
          <w:sz w:val="28"/>
          <w:szCs w:val="28"/>
          <w:lang w:eastAsia="zh-HK"/>
        </w:rPr>
        <w:t>objective</w:t>
      </w:r>
      <w:r w:rsidR="003235D1" w:rsidRPr="00D302E7">
        <w:rPr>
          <w:rFonts w:ascii="Arial" w:hAnsi="Arial" w:cs="Arial"/>
          <w:sz w:val="28"/>
          <w:szCs w:val="28"/>
        </w:rPr>
        <w:t xml:space="preserve"> </w:t>
      </w:r>
      <w:r w:rsidRPr="00D302E7">
        <w:rPr>
          <w:rFonts w:ascii="Arial" w:hAnsi="Arial" w:cs="Arial"/>
          <w:sz w:val="28"/>
          <w:szCs w:val="28"/>
        </w:rPr>
        <w:t xml:space="preserve">of the </w:t>
      </w:r>
      <w:r w:rsidR="00DF315A" w:rsidRPr="00D302E7">
        <w:rPr>
          <w:rFonts w:ascii="Arial" w:hAnsi="Arial" w:cs="Arial"/>
          <w:sz w:val="28"/>
          <w:szCs w:val="28"/>
          <w:lang w:eastAsia="zh-HK"/>
        </w:rPr>
        <w:t>action</w:t>
      </w:r>
      <w:r w:rsidRPr="00D302E7">
        <w:rPr>
          <w:rFonts w:ascii="Arial" w:hAnsi="Arial" w:cs="Arial"/>
          <w:sz w:val="28"/>
          <w:szCs w:val="28"/>
        </w:rPr>
        <w:t xml:space="preserve"> or </w:t>
      </w:r>
      <w:r w:rsidR="003235D1">
        <w:rPr>
          <w:rFonts w:ascii="Arial" w:hAnsi="Arial" w:cs="Arial" w:hint="eastAsia"/>
          <w:sz w:val="28"/>
          <w:szCs w:val="28"/>
          <w:lang w:eastAsia="zh-HK"/>
        </w:rPr>
        <w:t xml:space="preserve">the </w:t>
      </w:r>
      <w:r w:rsidRPr="00D302E7">
        <w:rPr>
          <w:rFonts w:ascii="Arial" w:hAnsi="Arial" w:cs="Arial"/>
          <w:sz w:val="28"/>
          <w:szCs w:val="28"/>
        </w:rPr>
        <w:t xml:space="preserve">series of </w:t>
      </w:r>
      <w:r w:rsidR="00DF315A" w:rsidRPr="00D302E7">
        <w:rPr>
          <w:rFonts w:ascii="Arial" w:hAnsi="Arial" w:cs="Arial"/>
          <w:sz w:val="28"/>
          <w:szCs w:val="28"/>
          <w:lang w:eastAsia="zh-HK"/>
        </w:rPr>
        <w:lastRenderedPageBreak/>
        <w:t>action</w:t>
      </w:r>
      <w:r w:rsidRPr="00D302E7">
        <w:rPr>
          <w:rFonts w:ascii="Arial" w:hAnsi="Arial" w:cs="Arial"/>
          <w:sz w:val="28"/>
          <w:szCs w:val="28"/>
        </w:rPr>
        <w:t>s.</w:t>
      </w:r>
    </w:p>
    <w:p w:rsidR="00181773" w:rsidRPr="00D302E7" w:rsidRDefault="00181773" w:rsidP="00A23825">
      <w:pPr>
        <w:snapToGrid w:val="0"/>
        <w:spacing w:line="360" w:lineRule="auto"/>
        <w:rPr>
          <w:rFonts w:ascii="Arial" w:hAnsi="Arial" w:cs="Arial"/>
          <w:sz w:val="28"/>
          <w:szCs w:val="28"/>
          <w:lang w:val="en-GB" w:eastAsia="zh-TW"/>
        </w:rPr>
      </w:pPr>
    </w:p>
    <w:p w:rsidR="005B11FC" w:rsidRPr="00D302E7" w:rsidRDefault="00181773" w:rsidP="00A23825">
      <w:pPr>
        <w:spacing w:line="360" w:lineRule="auto"/>
        <w:rPr>
          <w:rFonts w:ascii="Arial" w:eastAsia="新細明體" w:hAnsi="Arial" w:cs="Times New Roman"/>
          <w:sz w:val="28"/>
          <w:szCs w:val="24"/>
          <w:lang w:val="en-GB" w:eastAsia="zh-TW"/>
        </w:rPr>
      </w:pP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3.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ab/>
      </w:r>
      <w:r w:rsidR="005B11FC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>E</w:t>
      </w:r>
      <w:r w:rsidR="005B11FC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xcept in rare circumstances</w:t>
      </w:r>
      <w:r w:rsidR="005B11FC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>, a n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on-discriminatory </w:t>
      </w:r>
      <w:r w:rsidR="005B11FC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>measure of</w:t>
      </w:r>
      <w:r w:rsidR="00DF315A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one side that </w:t>
      </w:r>
      <w:r w:rsidR="005B11FC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>is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designed and applied to protect legitimate public </w:t>
      </w:r>
      <w:r w:rsidR="00DF315A"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welfare 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objectives, such as public moral</w:t>
      </w:r>
      <w:r w:rsidR="003235D1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>s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, public health, safety and the environment, do</w:t>
      </w:r>
      <w:r w:rsidR="005B11FC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>es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 xml:space="preserve"> not constitute </w:t>
      </w:r>
      <w:r w:rsidR="003235D1">
        <w:rPr>
          <w:rFonts w:ascii="Arial" w:eastAsia="新細明體" w:hAnsi="Arial" w:cs="Times New Roman" w:hint="eastAsia"/>
          <w:sz w:val="28"/>
          <w:szCs w:val="24"/>
          <w:lang w:val="en-GB" w:eastAsia="zh-TW"/>
        </w:rPr>
        <w:t xml:space="preserve">an </w:t>
      </w:r>
      <w:r w:rsidRPr="00D302E7">
        <w:rPr>
          <w:rFonts w:ascii="Arial" w:eastAsia="新細明體" w:hAnsi="Arial" w:cs="Times New Roman"/>
          <w:sz w:val="28"/>
          <w:szCs w:val="24"/>
          <w:lang w:val="en-GB" w:eastAsia="zh-TW"/>
        </w:rPr>
        <w:t>indirect expropriation.</w:t>
      </w:r>
    </w:p>
    <w:sectPr w:rsidR="005B11FC" w:rsidRPr="00D302E7" w:rsidSect="00EA5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633" w:right="1633" w:bottom="1633" w:left="1797" w:header="851" w:footer="14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7C" w:rsidRDefault="0077007C" w:rsidP="004D697E">
      <w:r>
        <w:separator/>
      </w:r>
    </w:p>
  </w:endnote>
  <w:endnote w:type="continuationSeparator" w:id="0">
    <w:p w:rsidR="0077007C" w:rsidRDefault="0077007C" w:rsidP="004D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0" w:rsidRDefault="00A13910" w:rsidP="00510EE2">
    <w:pPr>
      <w:pStyle w:val="ac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130790"/>
      <w:docPartObj>
        <w:docPartGallery w:val="Page Numbers (Bottom of Page)"/>
        <w:docPartUnique/>
      </w:docPartObj>
    </w:sdtPr>
    <w:sdtEndPr/>
    <w:sdtContent>
      <w:p w:rsidR="005453D4" w:rsidRDefault="005453D4">
        <w:pPr>
          <w:pStyle w:val="ac"/>
          <w:jc w:val="center"/>
        </w:pPr>
        <w:r w:rsidRPr="005453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53D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53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2904" w:rsidRPr="006A2904">
          <w:rPr>
            <w:rFonts w:ascii="Times New Roman" w:hAnsi="Times New Roman" w:cs="Times New Roman"/>
            <w:noProof/>
            <w:sz w:val="20"/>
            <w:szCs w:val="20"/>
            <w:lang w:val="zh-TW" w:eastAsia="zh-TW"/>
          </w:rPr>
          <w:t>1</w:t>
        </w:r>
        <w:r w:rsidRPr="005453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53D4" w:rsidRDefault="005453D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0" w:rsidRDefault="00A13910" w:rsidP="00510EE2">
    <w:pPr>
      <w:pStyle w:val="ac"/>
      <w:spacing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7C" w:rsidRDefault="0077007C" w:rsidP="004D697E">
      <w:r>
        <w:separator/>
      </w:r>
    </w:p>
  </w:footnote>
  <w:footnote w:type="continuationSeparator" w:id="0">
    <w:p w:rsidR="0077007C" w:rsidRDefault="0077007C" w:rsidP="004D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0" w:rsidRDefault="00A13910" w:rsidP="00510EE2">
    <w:pPr>
      <w:pStyle w:val="aa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0" w:rsidRDefault="00A13910" w:rsidP="00510EE2">
    <w:pPr>
      <w:pStyle w:val="aa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910" w:rsidRDefault="00A13910" w:rsidP="00510EE2">
    <w:pPr>
      <w:pStyle w:val="aa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38D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778"/>
    <w:multiLevelType w:val="hybridMultilevel"/>
    <w:tmpl w:val="B6F4253A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D7A"/>
    <w:multiLevelType w:val="hybridMultilevel"/>
    <w:tmpl w:val="AB627FFE"/>
    <w:lvl w:ilvl="0" w:tplc="FA423FD2">
      <w:start w:val="1"/>
      <w:numFmt w:val="decimal"/>
      <w:lvlText w:val="%1)"/>
      <w:lvlJc w:val="left"/>
      <w:pPr>
        <w:ind w:left="1440" w:hanging="360"/>
      </w:pPr>
      <w:rPr>
        <w:rFonts w:hint="eastAsia"/>
        <w:b w:val="0"/>
      </w:rPr>
    </w:lvl>
    <w:lvl w:ilvl="1" w:tplc="28F6D594">
      <w:start w:val="1"/>
      <w:numFmt w:val="decimal"/>
      <w:lvlText w:val="%2)"/>
      <w:lvlJc w:val="left"/>
      <w:pPr>
        <w:ind w:left="2160" w:hanging="360"/>
      </w:pPr>
      <w:rPr>
        <w:rFonts w:ascii="Arial" w:eastAsia="新細明體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E5F48"/>
    <w:multiLevelType w:val="hybridMultilevel"/>
    <w:tmpl w:val="BE5ECDE2"/>
    <w:lvl w:ilvl="0" w:tplc="53B83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C1520F"/>
    <w:multiLevelType w:val="hybridMultilevel"/>
    <w:tmpl w:val="D46E2A5E"/>
    <w:lvl w:ilvl="0" w:tplc="E3B89B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1840D1"/>
    <w:multiLevelType w:val="hybridMultilevel"/>
    <w:tmpl w:val="12628096"/>
    <w:lvl w:ilvl="0" w:tplc="28F6D594">
      <w:start w:val="1"/>
      <w:numFmt w:val="decimal"/>
      <w:lvlText w:val="%1)"/>
      <w:lvlJc w:val="left"/>
      <w:pPr>
        <w:ind w:left="2160" w:hanging="360"/>
      </w:pPr>
      <w:rPr>
        <w:rFonts w:ascii="Arial" w:eastAsia="新細明體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D03B58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06C44"/>
    <w:multiLevelType w:val="multilevel"/>
    <w:tmpl w:val="6370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6C7687"/>
    <w:multiLevelType w:val="multilevel"/>
    <w:tmpl w:val="31806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  <w:b/>
        <w:kern w:val="2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eastAsia"/>
        <w:kern w:val="2"/>
        <w:sz w:val="21"/>
        <w:szCs w:val="21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eastAsia"/>
        <w:kern w:val="2"/>
        <w:sz w:val="21"/>
        <w:szCs w:val="21"/>
      </w:rPr>
    </w:lvl>
  </w:abstractNum>
  <w:abstractNum w:abstractNumId="9" w15:restartNumberingAfterBreak="0">
    <w:nsid w:val="1A1F3C92"/>
    <w:multiLevelType w:val="hybridMultilevel"/>
    <w:tmpl w:val="BDB2D87E"/>
    <w:lvl w:ilvl="0" w:tplc="3AA8D1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E6B4F"/>
    <w:multiLevelType w:val="hybridMultilevel"/>
    <w:tmpl w:val="12628096"/>
    <w:lvl w:ilvl="0" w:tplc="28F6D594">
      <w:start w:val="1"/>
      <w:numFmt w:val="decimal"/>
      <w:lvlText w:val="%1)"/>
      <w:lvlJc w:val="left"/>
      <w:pPr>
        <w:ind w:left="2160" w:hanging="360"/>
      </w:pPr>
      <w:rPr>
        <w:rFonts w:ascii="Arial" w:eastAsia="新細明體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ACB1768"/>
    <w:multiLevelType w:val="hybridMultilevel"/>
    <w:tmpl w:val="DBC228EC"/>
    <w:lvl w:ilvl="0" w:tplc="E89655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0D88"/>
    <w:multiLevelType w:val="hybridMultilevel"/>
    <w:tmpl w:val="B6F4253A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74468"/>
    <w:multiLevelType w:val="hybridMultilevel"/>
    <w:tmpl w:val="81BEC8EE"/>
    <w:lvl w:ilvl="0" w:tplc="367A507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016A6"/>
    <w:multiLevelType w:val="hybridMultilevel"/>
    <w:tmpl w:val="97F61CA4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24C63E6">
      <w:start w:val="1"/>
      <w:numFmt w:val="decimal"/>
      <w:lvlText w:val="(%2)"/>
      <w:lvlJc w:val="left"/>
      <w:pPr>
        <w:ind w:left="1572" w:hanging="492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A369E"/>
    <w:multiLevelType w:val="hybridMultilevel"/>
    <w:tmpl w:val="FAAC2E10"/>
    <w:lvl w:ilvl="0" w:tplc="3AA8D1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756E7A0E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3093F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5471C"/>
    <w:multiLevelType w:val="hybridMultilevel"/>
    <w:tmpl w:val="EE0CF732"/>
    <w:lvl w:ilvl="0" w:tplc="ED021D5C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0F1E30"/>
    <w:multiLevelType w:val="hybridMultilevel"/>
    <w:tmpl w:val="81BEC8EE"/>
    <w:lvl w:ilvl="0" w:tplc="367A507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E6E9A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000E5"/>
    <w:multiLevelType w:val="multilevel"/>
    <w:tmpl w:val="2EE000E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/>
        <w:kern w:val="2"/>
        <w:sz w:val="21"/>
        <w:szCs w:val="21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/>
        <w:kern w:val="2"/>
        <w:sz w:val="21"/>
        <w:szCs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/>
        <w:kern w:val="2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/>
        <w:kern w:val="2"/>
        <w:sz w:val="21"/>
        <w:szCs w:val="21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/>
        <w:kern w:val="2"/>
        <w:sz w:val="21"/>
        <w:szCs w:val="21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/>
        <w:kern w:val="2"/>
        <w:sz w:val="21"/>
        <w:szCs w:val="21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/>
        <w:kern w:val="2"/>
        <w:sz w:val="21"/>
        <w:szCs w:val="21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/>
        <w:kern w:val="2"/>
        <w:sz w:val="21"/>
        <w:szCs w:val="21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/>
        <w:kern w:val="2"/>
        <w:sz w:val="21"/>
        <w:szCs w:val="21"/>
      </w:rPr>
    </w:lvl>
  </w:abstractNum>
  <w:abstractNum w:abstractNumId="21" w15:restartNumberingAfterBreak="0">
    <w:nsid w:val="2FD41666"/>
    <w:multiLevelType w:val="hybridMultilevel"/>
    <w:tmpl w:val="434C0DFE"/>
    <w:lvl w:ilvl="0" w:tplc="3FF87378">
      <w:start w:val="1"/>
      <w:numFmt w:val="decimal"/>
      <w:lvlText w:val="%1)"/>
      <w:lvlJc w:val="left"/>
      <w:pPr>
        <w:ind w:left="960" w:hanging="480"/>
      </w:pPr>
      <w:rPr>
        <w:rFonts w:ascii="Arial" w:eastAsia="新細明體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150D"/>
    <w:multiLevelType w:val="hybridMultilevel"/>
    <w:tmpl w:val="B6F4253A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A0EC8"/>
    <w:multiLevelType w:val="hybridMultilevel"/>
    <w:tmpl w:val="B6F4253A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6774A8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3237C4"/>
    <w:multiLevelType w:val="hybridMultilevel"/>
    <w:tmpl w:val="2CDA301A"/>
    <w:lvl w:ilvl="0" w:tplc="A260CD74">
      <w:start w:val="1"/>
      <w:numFmt w:val="lowerRoman"/>
      <w:lvlText w:val="(%1)"/>
      <w:lvlJc w:val="left"/>
      <w:pPr>
        <w:ind w:left="720" w:hanging="360"/>
      </w:pPr>
      <w:rPr>
        <w:rFonts w:cs="Times New Roman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A260CD74">
      <w:start w:val="1"/>
      <w:numFmt w:val="lowerRoman"/>
      <w:lvlText w:val="(%4)"/>
      <w:lvlJc w:val="left"/>
      <w:pPr>
        <w:ind w:left="2880" w:hanging="360"/>
      </w:pPr>
      <w:rPr>
        <w:rFonts w:cs="Times New Roman" w:hint="eastAsia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77F4F"/>
    <w:multiLevelType w:val="hybridMultilevel"/>
    <w:tmpl w:val="DB143EDE"/>
    <w:lvl w:ilvl="0" w:tplc="DC4C09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CE13A3F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DC32AA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CB7A76"/>
    <w:multiLevelType w:val="hybridMultilevel"/>
    <w:tmpl w:val="946456C6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66A8AE7C">
      <w:start w:val="1"/>
      <w:numFmt w:val="decimal"/>
      <w:lvlText w:val="(%2)"/>
      <w:lvlJc w:val="left"/>
      <w:pPr>
        <w:ind w:left="1500" w:hanging="4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E5C14"/>
    <w:multiLevelType w:val="hybridMultilevel"/>
    <w:tmpl w:val="81BEC8EE"/>
    <w:lvl w:ilvl="0" w:tplc="367A507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54612"/>
    <w:multiLevelType w:val="hybridMultilevel"/>
    <w:tmpl w:val="DBC228EC"/>
    <w:lvl w:ilvl="0" w:tplc="E89655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41A1A"/>
    <w:multiLevelType w:val="hybridMultilevel"/>
    <w:tmpl w:val="DBC228EC"/>
    <w:lvl w:ilvl="0" w:tplc="E89655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7106D"/>
    <w:multiLevelType w:val="hybridMultilevel"/>
    <w:tmpl w:val="C9BCAB9A"/>
    <w:lvl w:ilvl="0" w:tplc="4D8C5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B32765E"/>
    <w:multiLevelType w:val="hybridMultilevel"/>
    <w:tmpl w:val="BDB2D87E"/>
    <w:lvl w:ilvl="0" w:tplc="3AA8D1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4D13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6" w15:restartNumberingAfterBreak="0">
    <w:nsid w:val="4BCE5D65"/>
    <w:multiLevelType w:val="hybridMultilevel"/>
    <w:tmpl w:val="68E69E40"/>
    <w:lvl w:ilvl="0" w:tplc="A260CD74">
      <w:start w:val="1"/>
      <w:numFmt w:val="lowerRoman"/>
      <w:lvlText w:val="(%1)"/>
      <w:lvlJc w:val="left"/>
      <w:pPr>
        <w:ind w:left="720" w:hanging="360"/>
      </w:pPr>
      <w:rPr>
        <w:rFonts w:cs="Times New Roman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D2A49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662A8C"/>
    <w:multiLevelType w:val="hybridMultilevel"/>
    <w:tmpl w:val="DBC228EC"/>
    <w:lvl w:ilvl="0" w:tplc="E89655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9E7DF3"/>
    <w:multiLevelType w:val="hybridMultilevel"/>
    <w:tmpl w:val="E4A40A98"/>
    <w:lvl w:ilvl="0" w:tplc="5EEAC800">
      <w:start w:val="1"/>
      <w:numFmt w:val="lowerRoman"/>
      <w:lvlText w:val="(%1)"/>
      <w:lvlJc w:val="right"/>
      <w:pPr>
        <w:ind w:left="1040" w:hanging="480"/>
      </w:pPr>
      <w:rPr>
        <w:rFonts w:hint="default"/>
        <w:color w:val="auto"/>
      </w:rPr>
    </w:lvl>
    <w:lvl w:ilvl="1" w:tplc="40D450DE">
      <w:start w:val="1"/>
      <w:numFmt w:val="decimal"/>
      <w:lvlText w:val="%2."/>
      <w:lvlJc w:val="left"/>
      <w:pPr>
        <w:ind w:left="200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0" w15:restartNumberingAfterBreak="0">
    <w:nsid w:val="4FE42D1D"/>
    <w:multiLevelType w:val="hybridMultilevel"/>
    <w:tmpl w:val="77A0D7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502311F0"/>
    <w:multiLevelType w:val="hybridMultilevel"/>
    <w:tmpl w:val="1048EE0E"/>
    <w:lvl w:ilvl="0" w:tplc="CDFA6A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64429FA"/>
    <w:multiLevelType w:val="hybridMultilevel"/>
    <w:tmpl w:val="0A50FA58"/>
    <w:lvl w:ilvl="0" w:tplc="1EACF7E6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91E2B92"/>
    <w:multiLevelType w:val="hybridMultilevel"/>
    <w:tmpl w:val="4B544210"/>
    <w:lvl w:ilvl="0" w:tplc="C768821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28F6D594">
      <w:start w:val="1"/>
      <w:numFmt w:val="decimal"/>
      <w:lvlText w:val="%2)"/>
      <w:lvlJc w:val="left"/>
      <w:pPr>
        <w:ind w:left="960" w:hanging="480"/>
      </w:pPr>
      <w:rPr>
        <w:rFonts w:ascii="Arial" w:eastAsia="新細明體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174B290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CCA7F1C"/>
    <w:multiLevelType w:val="hybridMultilevel"/>
    <w:tmpl w:val="4C9C5450"/>
    <w:lvl w:ilvl="0" w:tplc="1EACF7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7442796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1CCE8DEA">
      <w:start w:val="1"/>
      <w:numFmt w:val="decimal"/>
      <w:lvlText w:val="(%3)"/>
      <w:lvlJc w:val="left"/>
      <w:pPr>
        <w:ind w:left="2448" w:hanging="468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051DE2"/>
    <w:multiLevelType w:val="hybridMultilevel"/>
    <w:tmpl w:val="7E9CB632"/>
    <w:lvl w:ilvl="0" w:tplc="5BC62F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EC45B6A"/>
    <w:multiLevelType w:val="hybridMultilevel"/>
    <w:tmpl w:val="6DD025F4"/>
    <w:lvl w:ilvl="0" w:tplc="9FB446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79D2F4A"/>
    <w:multiLevelType w:val="hybridMultilevel"/>
    <w:tmpl w:val="BDB2D87E"/>
    <w:lvl w:ilvl="0" w:tplc="3AA8D14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012969"/>
    <w:multiLevelType w:val="hybridMultilevel"/>
    <w:tmpl w:val="C9101DAA"/>
    <w:lvl w:ilvl="0" w:tplc="100AB9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371C44"/>
    <w:multiLevelType w:val="hybridMultilevel"/>
    <w:tmpl w:val="E3D052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A423FD2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 w:tplc="A260CD74">
      <w:start w:val="1"/>
      <w:numFmt w:val="lowerRoman"/>
      <w:lvlText w:val="(%3)"/>
      <w:lvlJc w:val="left"/>
      <w:pPr>
        <w:tabs>
          <w:tab w:val="num" w:pos="1021"/>
        </w:tabs>
        <w:ind w:left="1134" w:hanging="113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CA04A5A"/>
    <w:multiLevelType w:val="hybridMultilevel"/>
    <w:tmpl w:val="318C1AC0"/>
    <w:lvl w:ilvl="0" w:tplc="FA423FD2">
      <w:start w:val="1"/>
      <w:numFmt w:val="decimal"/>
      <w:lvlText w:val="%1)"/>
      <w:lvlJc w:val="left"/>
      <w:pPr>
        <w:ind w:left="1440" w:hanging="360"/>
      </w:pPr>
      <w:rPr>
        <w:rFonts w:hint="eastAsia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FBF0861"/>
    <w:multiLevelType w:val="hybridMultilevel"/>
    <w:tmpl w:val="57746978"/>
    <w:lvl w:ilvl="0" w:tplc="666E206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23"/>
  </w:num>
  <w:num w:numId="5">
    <w:abstractNumId w:val="14"/>
  </w:num>
  <w:num w:numId="6">
    <w:abstractNumId w:val="44"/>
  </w:num>
  <w:num w:numId="7">
    <w:abstractNumId w:val="18"/>
  </w:num>
  <w:num w:numId="8">
    <w:abstractNumId w:val="16"/>
  </w:num>
  <w:num w:numId="9">
    <w:abstractNumId w:val="24"/>
  </w:num>
  <w:num w:numId="10">
    <w:abstractNumId w:val="6"/>
  </w:num>
  <w:num w:numId="11">
    <w:abstractNumId w:val="9"/>
  </w:num>
  <w:num w:numId="12">
    <w:abstractNumId w:val="47"/>
  </w:num>
  <w:num w:numId="13">
    <w:abstractNumId w:val="30"/>
  </w:num>
  <w:num w:numId="14">
    <w:abstractNumId w:val="35"/>
  </w:num>
  <w:num w:numId="15">
    <w:abstractNumId w:val="0"/>
  </w:num>
  <w:num w:numId="16">
    <w:abstractNumId w:val="28"/>
  </w:num>
  <w:num w:numId="17">
    <w:abstractNumId w:val="19"/>
  </w:num>
  <w:num w:numId="18">
    <w:abstractNumId w:val="49"/>
  </w:num>
  <w:num w:numId="19">
    <w:abstractNumId w:val="4"/>
  </w:num>
  <w:num w:numId="20">
    <w:abstractNumId w:val="46"/>
  </w:num>
  <w:num w:numId="21">
    <w:abstractNumId w:val="41"/>
  </w:num>
  <w:num w:numId="22">
    <w:abstractNumId w:val="3"/>
  </w:num>
  <w:num w:numId="23">
    <w:abstractNumId w:val="26"/>
  </w:num>
  <w:num w:numId="24">
    <w:abstractNumId w:val="45"/>
  </w:num>
  <w:num w:numId="25">
    <w:abstractNumId w:val="33"/>
  </w:num>
  <w:num w:numId="26">
    <w:abstractNumId w:val="43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7"/>
  </w:num>
  <w:num w:numId="50">
    <w:abstractNumId w:val="39"/>
  </w:num>
  <w:num w:numId="51">
    <w:abstractNumId w:val="12"/>
  </w:num>
  <w:num w:numId="52">
    <w:abstractNumId w:val="13"/>
  </w:num>
  <w:num w:numId="53">
    <w:abstractNumId w:val="38"/>
  </w:num>
  <w:num w:numId="54">
    <w:abstractNumId w:val="31"/>
  </w:num>
  <w:num w:numId="55">
    <w:abstractNumId w:val="11"/>
  </w:num>
  <w:num w:numId="56">
    <w:abstractNumId w:val="40"/>
  </w:num>
  <w:num w:numId="57">
    <w:abstractNumId w:val="42"/>
  </w:num>
  <w:num w:numId="58">
    <w:abstractNumId w:val="48"/>
  </w:num>
  <w:num w:numId="59">
    <w:abstractNumId w:val="37"/>
  </w:num>
  <w:num w:numId="60">
    <w:abstractNumId w:val="27"/>
  </w:num>
  <w:num w:numId="61">
    <w:abstractNumId w:val="15"/>
  </w:num>
  <w:num w:numId="62">
    <w:abstractNumId w:val="34"/>
  </w:num>
  <w:num w:numId="63">
    <w:abstractNumId w:val="36"/>
  </w:num>
  <w:num w:numId="64">
    <w:abstractNumId w:val="25"/>
  </w:num>
  <w:num w:numId="65">
    <w:abstractNumId w:val="32"/>
  </w:num>
  <w:num w:numId="66">
    <w:abstractNumId w:val="50"/>
  </w:num>
  <w:num w:numId="67">
    <w:abstractNumId w:val="2"/>
  </w:num>
  <w:num w:numId="68">
    <w:abstractNumId w:val="10"/>
  </w:num>
  <w:num w:numId="69">
    <w:abstractNumId w:val="5"/>
  </w:num>
  <w:num w:numId="70">
    <w:abstractNumId w:val="8"/>
  </w:num>
  <w:num w:numId="71">
    <w:abstractNumId w:val="20"/>
  </w:num>
  <w:num w:numId="72">
    <w:abstractNumId w:val="5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7E"/>
    <w:rsid w:val="000072BD"/>
    <w:rsid w:val="000132A9"/>
    <w:rsid w:val="000336D0"/>
    <w:rsid w:val="00046AD4"/>
    <w:rsid w:val="000557D3"/>
    <w:rsid w:val="0006227D"/>
    <w:rsid w:val="00062CF9"/>
    <w:rsid w:val="00062E19"/>
    <w:rsid w:val="00065137"/>
    <w:rsid w:val="00065C20"/>
    <w:rsid w:val="00066DD7"/>
    <w:rsid w:val="00067AF1"/>
    <w:rsid w:val="00071C06"/>
    <w:rsid w:val="00074DF0"/>
    <w:rsid w:val="000766D5"/>
    <w:rsid w:val="00085873"/>
    <w:rsid w:val="000862AC"/>
    <w:rsid w:val="00086FEF"/>
    <w:rsid w:val="00094498"/>
    <w:rsid w:val="000956AA"/>
    <w:rsid w:val="000A1528"/>
    <w:rsid w:val="000A4E84"/>
    <w:rsid w:val="000B0EA6"/>
    <w:rsid w:val="000B4F19"/>
    <w:rsid w:val="000B5AE3"/>
    <w:rsid w:val="000C3B9A"/>
    <w:rsid w:val="000C56EE"/>
    <w:rsid w:val="000D0393"/>
    <w:rsid w:val="000D1B19"/>
    <w:rsid w:val="000E0B58"/>
    <w:rsid w:val="00132434"/>
    <w:rsid w:val="00133955"/>
    <w:rsid w:val="001518A2"/>
    <w:rsid w:val="0016343B"/>
    <w:rsid w:val="00174616"/>
    <w:rsid w:val="00181773"/>
    <w:rsid w:val="00181C82"/>
    <w:rsid w:val="00184336"/>
    <w:rsid w:val="00190B8B"/>
    <w:rsid w:val="00191175"/>
    <w:rsid w:val="001A02F4"/>
    <w:rsid w:val="001C0A2C"/>
    <w:rsid w:val="001E7218"/>
    <w:rsid w:val="001F38EA"/>
    <w:rsid w:val="00210DEF"/>
    <w:rsid w:val="00223133"/>
    <w:rsid w:val="00231B34"/>
    <w:rsid w:val="00235635"/>
    <w:rsid w:val="002505CF"/>
    <w:rsid w:val="0025092A"/>
    <w:rsid w:val="00257CD4"/>
    <w:rsid w:val="00262744"/>
    <w:rsid w:val="00270E51"/>
    <w:rsid w:val="00272B0B"/>
    <w:rsid w:val="00273BE3"/>
    <w:rsid w:val="00281146"/>
    <w:rsid w:val="00284DD0"/>
    <w:rsid w:val="00286CB2"/>
    <w:rsid w:val="0029167A"/>
    <w:rsid w:val="002A300C"/>
    <w:rsid w:val="002A5B90"/>
    <w:rsid w:val="002A67B5"/>
    <w:rsid w:val="002A7E53"/>
    <w:rsid w:val="002D3873"/>
    <w:rsid w:val="002D4362"/>
    <w:rsid w:val="002D6E0F"/>
    <w:rsid w:val="002D79BA"/>
    <w:rsid w:val="002F4393"/>
    <w:rsid w:val="00304C32"/>
    <w:rsid w:val="003235D1"/>
    <w:rsid w:val="0032378E"/>
    <w:rsid w:val="00323D5A"/>
    <w:rsid w:val="00336B87"/>
    <w:rsid w:val="0034305C"/>
    <w:rsid w:val="003560EA"/>
    <w:rsid w:val="00356BD0"/>
    <w:rsid w:val="00372C3B"/>
    <w:rsid w:val="00385F50"/>
    <w:rsid w:val="003863C7"/>
    <w:rsid w:val="003867D5"/>
    <w:rsid w:val="003918A4"/>
    <w:rsid w:val="003A6617"/>
    <w:rsid w:val="003C0412"/>
    <w:rsid w:val="003C1CE8"/>
    <w:rsid w:val="003C3657"/>
    <w:rsid w:val="003C3B51"/>
    <w:rsid w:val="003D3DC6"/>
    <w:rsid w:val="003E0B90"/>
    <w:rsid w:val="003E161C"/>
    <w:rsid w:val="003F187E"/>
    <w:rsid w:val="003F6CDE"/>
    <w:rsid w:val="00404958"/>
    <w:rsid w:val="004117FA"/>
    <w:rsid w:val="004126B4"/>
    <w:rsid w:val="00425091"/>
    <w:rsid w:val="00425C8F"/>
    <w:rsid w:val="00427DDB"/>
    <w:rsid w:val="00441883"/>
    <w:rsid w:val="004461F3"/>
    <w:rsid w:val="00450001"/>
    <w:rsid w:val="00460E4A"/>
    <w:rsid w:val="00461781"/>
    <w:rsid w:val="00462BE4"/>
    <w:rsid w:val="004668CB"/>
    <w:rsid w:val="00474F86"/>
    <w:rsid w:val="00476046"/>
    <w:rsid w:val="00482A27"/>
    <w:rsid w:val="004831D3"/>
    <w:rsid w:val="00484551"/>
    <w:rsid w:val="00485A1A"/>
    <w:rsid w:val="00486587"/>
    <w:rsid w:val="004A763B"/>
    <w:rsid w:val="004B2F15"/>
    <w:rsid w:val="004C099E"/>
    <w:rsid w:val="004D15C4"/>
    <w:rsid w:val="004D26FD"/>
    <w:rsid w:val="004D61CA"/>
    <w:rsid w:val="004D697E"/>
    <w:rsid w:val="004E4DD3"/>
    <w:rsid w:val="004E7AAB"/>
    <w:rsid w:val="004F6205"/>
    <w:rsid w:val="00507DEE"/>
    <w:rsid w:val="00510EE2"/>
    <w:rsid w:val="00512E31"/>
    <w:rsid w:val="00527B7B"/>
    <w:rsid w:val="00532AC0"/>
    <w:rsid w:val="005453D4"/>
    <w:rsid w:val="00555960"/>
    <w:rsid w:val="00563D56"/>
    <w:rsid w:val="0057243A"/>
    <w:rsid w:val="005724B6"/>
    <w:rsid w:val="005774B4"/>
    <w:rsid w:val="0058350D"/>
    <w:rsid w:val="005836AC"/>
    <w:rsid w:val="00593CE7"/>
    <w:rsid w:val="00593FD9"/>
    <w:rsid w:val="00597D5C"/>
    <w:rsid w:val="005A16D4"/>
    <w:rsid w:val="005B11FC"/>
    <w:rsid w:val="005D6BA8"/>
    <w:rsid w:val="005D73A3"/>
    <w:rsid w:val="005D7D27"/>
    <w:rsid w:val="005E5A3E"/>
    <w:rsid w:val="005F65E2"/>
    <w:rsid w:val="00611732"/>
    <w:rsid w:val="00612BEC"/>
    <w:rsid w:val="00651505"/>
    <w:rsid w:val="00651BF9"/>
    <w:rsid w:val="00654FE9"/>
    <w:rsid w:val="006559EC"/>
    <w:rsid w:val="00660421"/>
    <w:rsid w:val="006646CC"/>
    <w:rsid w:val="00682911"/>
    <w:rsid w:val="00691DF6"/>
    <w:rsid w:val="00692B37"/>
    <w:rsid w:val="006A2904"/>
    <w:rsid w:val="006A3720"/>
    <w:rsid w:val="006B1733"/>
    <w:rsid w:val="006B22D9"/>
    <w:rsid w:val="006C28F8"/>
    <w:rsid w:val="006D2C55"/>
    <w:rsid w:val="006E155F"/>
    <w:rsid w:val="006E68F8"/>
    <w:rsid w:val="006E7B6E"/>
    <w:rsid w:val="006F3E65"/>
    <w:rsid w:val="00706107"/>
    <w:rsid w:val="00710B96"/>
    <w:rsid w:val="0071348A"/>
    <w:rsid w:val="00720E31"/>
    <w:rsid w:val="00720EEC"/>
    <w:rsid w:val="0074248A"/>
    <w:rsid w:val="00746920"/>
    <w:rsid w:val="00760674"/>
    <w:rsid w:val="00761987"/>
    <w:rsid w:val="00763B9A"/>
    <w:rsid w:val="00767227"/>
    <w:rsid w:val="0077007C"/>
    <w:rsid w:val="00772EE6"/>
    <w:rsid w:val="00794026"/>
    <w:rsid w:val="007B264A"/>
    <w:rsid w:val="007B66A2"/>
    <w:rsid w:val="007D0D06"/>
    <w:rsid w:val="007D0EAB"/>
    <w:rsid w:val="007E3F2A"/>
    <w:rsid w:val="007E79CE"/>
    <w:rsid w:val="007F68D5"/>
    <w:rsid w:val="00803D80"/>
    <w:rsid w:val="00807AE4"/>
    <w:rsid w:val="00810BE5"/>
    <w:rsid w:val="00820152"/>
    <w:rsid w:val="008231E8"/>
    <w:rsid w:val="0082465A"/>
    <w:rsid w:val="008326CC"/>
    <w:rsid w:val="00832F09"/>
    <w:rsid w:val="0085001D"/>
    <w:rsid w:val="00862761"/>
    <w:rsid w:val="0086716F"/>
    <w:rsid w:val="0087302E"/>
    <w:rsid w:val="008957BE"/>
    <w:rsid w:val="008B2849"/>
    <w:rsid w:val="008C2D29"/>
    <w:rsid w:val="008D7948"/>
    <w:rsid w:val="008E35B9"/>
    <w:rsid w:val="008F510B"/>
    <w:rsid w:val="0090130E"/>
    <w:rsid w:val="009015C9"/>
    <w:rsid w:val="00920653"/>
    <w:rsid w:val="00926692"/>
    <w:rsid w:val="00933257"/>
    <w:rsid w:val="0096049A"/>
    <w:rsid w:val="009738AB"/>
    <w:rsid w:val="00980585"/>
    <w:rsid w:val="00987CE8"/>
    <w:rsid w:val="009A2CF7"/>
    <w:rsid w:val="009B04BA"/>
    <w:rsid w:val="009D21AB"/>
    <w:rsid w:val="009D2689"/>
    <w:rsid w:val="009D6979"/>
    <w:rsid w:val="009D6FC1"/>
    <w:rsid w:val="009E64F9"/>
    <w:rsid w:val="009E6559"/>
    <w:rsid w:val="009F12D4"/>
    <w:rsid w:val="009F2DB7"/>
    <w:rsid w:val="009F6C32"/>
    <w:rsid w:val="00A003E3"/>
    <w:rsid w:val="00A043AE"/>
    <w:rsid w:val="00A11B9E"/>
    <w:rsid w:val="00A13910"/>
    <w:rsid w:val="00A23825"/>
    <w:rsid w:val="00A24840"/>
    <w:rsid w:val="00A464F8"/>
    <w:rsid w:val="00A563D6"/>
    <w:rsid w:val="00A63ACF"/>
    <w:rsid w:val="00A71115"/>
    <w:rsid w:val="00A74133"/>
    <w:rsid w:val="00A74A41"/>
    <w:rsid w:val="00A83D0C"/>
    <w:rsid w:val="00A903E2"/>
    <w:rsid w:val="00AB61B4"/>
    <w:rsid w:val="00AC1238"/>
    <w:rsid w:val="00AC5DAD"/>
    <w:rsid w:val="00AD17F6"/>
    <w:rsid w:val="00AD2BCE"/>
    <w:rsid w:val="00AD782A"/>
    <w:rsid w:val="00AE242B"/>
    <w:rsid w:val="00AF1D63"/>
    <w:rsid w:val="00B1193D"/>
    <w:rsid w:val="00B12C7D"/>
    <w:rsid w:val="00B21FC5"/>
    <w:rsid w:val="00B25A1A"/>
    <w:rsid w:val="00B269AB"/>
    <w:rsid w:val="00B31378"/>
    <w:rsid w:val="00B3769D"/>
    <w:rsid w:val="00B41ABC"/>
    <w:rsid w:val="00B45F07"/>
    <w:rsid w:val="00B61E90"/>
    <w:rsid w:val="00B80411"/>
    <w:rsid w:val="00B80493"/>
    <w:rsid w:val="00B8469C"/>
    <w:rsid w:val="00B87966"/>
    <w:rsid w:val="00B926AA"/>
    <w:rsid w:val="00B96459"/>
    <w:rsid w:val="00B97C01"/>
    <w:rsid w:val="00BA143C"/>
    <w:rsid w:val="00BA1CCD"/>
    <w:rsid w:val="00BA5D76"/>
    <w:rsid w:val="00BA5F38"/>
    <w:rsid w:val="00BA6865"/>
    <w:rsid w:val="00BB0940"/>
    <w:rsid w:val="00BB3D8E"/>
    <w:rsid w:val="00BC595D"/>
    <w:rsid w:val="00BD79C8"/>
    <w:rsid w:val="00BE00E1"/>
    <w:rsid w:val="00BF1281"/>
    <w:rsid w:val="00C04622"/>
    <w:rsid w:val="00C1318F"/>
    <w:rsid w:val="00C33144"/>
    <w:rsid w:val="00C63F81"/>
    <w:rsid w:val="00C91D03"/>
    <w:rsid w:val="00C926F9"/>
    <w:rsid w:val="00C93066"/>
    <w:rsid w:val="00C94D14"/>
    <w:rsid w:val="00C95F05"/>
    <w:rsid w:val="00CA25C9"/>
    <w:rsid w:val="00CA285E"/>
    <w:rsid w:val="00CA3223"/>
    <w:rsid w:val="00CA40D2"/>
    <w:rsid w:val="00CA7076"/>
    <w:rsid w:val="00CB7DF7"/>
    <w:rsid w:val="00CC0B5A"/>
    <w:rsid w:val="00CC7AC5"/>
    <w:rsid w:val="00CD03F3"/>
    <w:rsid w:val="00CD0753"/>
    <w:rsid w:val="00CE422D"/>
    <w:rsid w:val="00CE5E77"/>
    <w:rsid w:val="00CE72C8"/>
    <w:rsid w:val="00CF3798"/>
    <w:rsid w:val="00D0663D"/>
    <w:rsid w:val="00D11122"/>
    <w:rsid w:val="00D12FC5"/>
    <w:rsid w:val="00D21595"/>
    <w:rsid w:val="00D220D8"/>
    <w:rsid w:val="00D26D90"/>
    <w:rsid w:val="00D302E7"/>
    <w:rsid w:val="00D47E07"/>
    <w:rsid w:val="00D56A63"/>
    <w:rsid w:val="00D60445"/>
    <w:rsid w:val="00D6429B"/>
    <w:rsid w:val="00D65DEA"/>
    <w:rsid w:val="00D750D4"/>
    <w:rsid w:val="00D77312"/>
    <w:rsid w:val="00D90D4A"/>
    <w:rsid w:val="00D944BC"/>
    <w:rsid w:val="00DA39E9"/>
    <w:rsid w:val="00DB28E2"/>
    <w:rsid w:val="00DB5E29"/>
    <w:rsid w:val="00DB6FBF"/>
    <w:rsid w:val="00DC4418"/>
    <w:rsid w:val="00DD0F63"/>
    <w:rsid w:val="00DD30A8"/>
    <w:rsid w:val="00DD4F1F"/>
    <w:rsid w:val="00DD4FC8"/>
    <w:rsid w:val="00DF0E77"/>
    <w:rsid w:val="00DF315A"/>
    <w:rsid w:val="00DF48F3"/>
    <w:rsid w:val="00E05747"/>
    <w:rsid w:val="00E26565"/>
    <w:rsid w:val="00E32F90"/>
    <w:rsid w:val="00E4781C"/>
    <w:rsid w:val="00E61496"/>
    <w:rsid w:val="00E77147"/>
    <w:rsid w:val="00EA3D59"/>
    <w:rsid w:val="00EA5D99"/>
    <w:rsid w:val="00EB220F"/>
    <w:rsid w:val="00EB60B0"/>
    <w:rsid w:val="00ED47B9"/>
    <w:rsid w:val="00EE095B"/>
    <w:rsid w:val="00F077B3"/>
    <w:rsid w:val="00F3188D"/>
    <w:rsid w:val="00F3298D"/>
    <w:rsid w:val="00F35804"/>
    <w:rsid w:val="00F35EA9"/>
    <w:rsid w:val="00F37FF9"/>
    <w:rsid w:val="00F40AF2"/>
    <w:rsid w:val="00F42347"/>
    <w:rsid w:val="00F5107C"/>
    <w:rsid w:val="00F510B5"/>
    <w:rsid w:val="00F5301B"/>
    <w:rsid w:val="00F57F8A"/>
    <w:rsid w:val="00F609CF"/>
    <w:rsid w:val="00F769EC"/>
    <w:rsid w:val="00F85FFD"/>
    <w:rsid w:val="00F86D18"/>
    <w:rsid w:val="00F93904"/>
    <w:rsid w:val="00F972F2"/>
    <w:rsid w:val="00FA7887"/>
    <w:rsid w:val="00FB5AB3"/>
    <w:rsid w:val="00FC17A7"/>
    <w:rsid w:val="00FC34B9"/>
    <w:rsid w:val="00FD4514"/>
    <w:rsid w:val="00FD7717"/>
    <w:rsid w:val="00FF2511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6E2818-45B3-4C07-8CD4-68B9ACB7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9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2">
    <w:name w:val="heading 2"/>
    <w:basedOn w:val="a"/>
    <w:next w:val="a0"/>
    <w:link w:val="20"/>
    <w:qFormat/>
    <w:rsid w:val="00682911"/>
    <w:pPr>
      <w:keepNext/>
      <w:tabs>
        <w:tab w:val="left" w:pos="1440"/>
      </w:tabs>
      <w:jc w:val="center"/>
      <w:outlineLvl w:val="1"/>
    </w:pPr>
    <w:rPr>
      <w:rFonts w:ascii="Arial" w:eastAsia="新細明體" w:hAnsi="Arial" w:cs="Times New Roman"/>
      <w:i/>
      <w:sz w:val="28"/>
      <w:szCs w:val="20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B6FBF"/>
    <w:rPr>
      <w:sz w:val="22"/>
      <w:szCs w:val="22"/>
      <w:lang w:val="en-US"/>
    </w:rPr>
  </w:style>
  <w:style w:type="paragraph" w:styleId="a5">
    <w:name w:val="footnote text"/>
    <w:basedOn w:val="a"/>
    <w:link w:val="a6"/>
    <w:uiPriority w:val="99"/>
    <w:unhideWhenUsed/>
    <w:rsid w:val="004D697E"/>
    <w:pPr>
      <w:snapToGrid w:val="0"/>
      <w:jc w:val="left"/>
    </w:pPr>
    <w:rPr>
      <w:sz w:val="20"/>
      <w:szCs w:val="20"/>
      <w:lang w:val="en-GB" w:eastAsia="zh-TW"/>
    </w:rPr>
  </w:style>
  <w:style w:type="character" w:customStyle="1" w:styleId="a6">
    <w:name w:val="註腳文字 字元"/>
    <w:basedOn w:val="a1"/>
    <w:link w:val="a5"/>
    <w:uiPriority w:val="99"/>
    <w:rsid w:val="004D697E"/>
    <w:rPr>
      <w:rFonts w:asciiTheme="minorHAnsi" w:eastAsiaTheme="minorEastAsia" w:hAnsiTheme="minorHAnsi" w:cstheme="minorBidi"/>
      <w:kern w:val="2"/>
    </w:rPr>
  </w:style>
  <w:style w:type="character" w:styleId="a7">
    <w:name w:val="footnote reference"/>
    <w:basedOn w:val="a1"/>
    <w:uiPriority w:val="99"/>
    <w:unhideWhenUsed/>
    <w:rsid w:val="004D697E"/>
    <w:rPr>
      <w:vertAlign w:val="superscript"/>
    </w:rPr>
  </w:style>
  <w:style w:type="paragraph" w:customStyle="1" w:styleId="1">
    <w:name w:val="正文1"/>
    <w:rsid w:val="004D697E"/>
    <w:pPr>
      <w:widowControl w:val="0"/>
      <w:suppressAutoHyphens/>
    </w:pPr>
    <w:rPr>
      <w:rFonts w:ascii="Courier" w:eastAsia="Times New Roman" w:hAnsi="Courier"/>
      <w:color w:val="000000"/>
      <w:lang w:val="en-US" w:eastAsia="en-CA"/>
    </w:rPr>
  </w:style>
  <w:style w:type="paragraph" w:styleId="a8">
    <w:name w:val="List Paragraph"/>
    <w:basedOn w:val="a"/>
    <w:uiPriority w:val="34"/>
    <w:qFormat/>
    <w:rsid w:val="004D697E"/>
    <w:pPr>
      <w:ind w:leftChars="200" w:left="480"/>
      <w:jc w:val="left"/>
    </w:pPr>
    <w:rPr>
      <w:sz w:val="24"/>
      <w:lang w:val="en-GB" w:eastAsia="zh-TW"/>
    </w:rPr>
  </w:style>
  <w:style w:type="paragraph" w:customStyle="1" w:styleId="KWNormal">
    <w:name w:val="K&amp;W Normal"/>
    <w:link w:val="KWNormalChar"/>
    <w:rsid w:val="004D697E"/>
    <w:pPr>
      <w:widowControl w:val="0"/>
      <w:autoSpaceDE w:val="0"/>
      <w:autoSpaceDN w:val="0"/>
      <w:adjustRightInd w:val="0"/>
      <w:spacing w:after="280" w:line="240" w:lineRule="atLeast"/>
      <w:jc w:val="both"/>
    </w:pPr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character" w:customStyle="1" w:styleId="KWNormalChar">
    <w:name w:val="K&amp;W Normal Char"/>
    <w:link w:val="KWNormal"/>
    <w:locked/>
    <w:rsid w:val="004D697E"/>
    <w:rPr>
      <w:rFonts w:ascii="Arial" w:eastAsia="Times New Roman" w:hAnsi="Arial" w:cs="Arial"/>
      <w:color w:val="000000"/>
      <w:kern w:val="2"/>
      <w:sz w:val="21"/>
      <w:szCs w:val="21"/>
      <w:lang w:val="en-US" w:eastAsia="zh-CN"/>
    </w:rPr>
  </w:style>
  <w:style w:type="table" w:styleId="a9">
    <w:name w:val="Table Grid"/>
    <w:basedOn w:val="a2"/>
    <w:uiPriority w:val="59"/>
    <w:rsid w:val="004D697E"/>
    <w:rPr>
      <w:rFonts w:asciiTheme="minorHAnsi" w:eastAsiaTheme="minorEastAsia" w:hAnsiTheme="minorHAnsi" w:cstheme="minorBidi"/>
      <w:kern w:val="2"/>
      <w:sz w:val="24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b">
    <w:name w:val="頁首 字元"/>
    <w:basedOn w:val="a1"/>
    <w:link w:val="aa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2A5B90"/>
    <w:pPr>
      <w:tabs>
        <w:tab w:val="center" w:pos="4153"/>
        <w:tab w:val="right" w:pos="8306"/>
      </w:tabs>
    </w:pPr>
  </w:style>
  <w:style w:type="character" w:customStyle="1" w:styleId="ad">
    <w:name w:val="頁尾 字元"/>
    <w:basedOn w:val="a1"/>
    <w:link w:val="ac"/>
    <w:uiPriority w:val="99"/>
    <w:rsid w:val="002A5B90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customStyle="1" w:styleId="10">
    <w:name w:val="1"/>
    <w:basedOn w:val="a"/>
    <w:rsid w:val="000C56EE"/>
    <w:rPr>
      <w:rFonts w:ascii="Tahoma" w:eastAsia="SimSun" w:hAnsi="Tahoma" w:cs="Times New Roman"/>
      <w:sz w:val="24"/>
      <w:szCs w:val="20"/>
    </w:rPr>
  </w:style>
  <w:style w:type="character" w:styleId="ae">
    <w:name w:val="page number"/>
    <w:uiPriority w:val="99"/>
    <w:rsid w:val="00BE00E1"/>
    <w:rPr>
      <w:rFonts w:cs="Times New Roman"/>
    </w:rPr>
  </w:style>
  <w:style w:type="paragraph" w:customStyle="1" w:styleId="af">
    <w:name w:val="脚注"/>
    <w:basedOn w:val="a5"/>
    <w:uiPriority w:val="99"/>
    <w:rsid w:val="00BE00E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KWBodytext">
    <w:name w:val="K&amp;W Body text"/>
    <w:basedOn w:val="KWNormal"/>
    <w:rsid w:val="00BE00E1"/>
    <w:pPr>
      <w:widowControl/>
      <w:autoSpaceDE/>
      <w:autoSpaceDN/>
      <w:adjustRightInd/>
      <w:spacing w:after="360" w:line="320" w:lineRule="atLeast"/>
      <w:ind w:firstLineChars="200" w:firstLine="200"/>
    </w:pPr>
    <w:rPr>
      <w:rFonts w:eastAsia="KaiTi_GB2312" w:cs="Times New Roman"/>
      <w:color w:val="auto"/>
      <w:kern w:val="0"/>
      <w:sz w:val="24"/>
      <w:szCs w:val="20"/>
      <w:lang w:eastAsia="en-US"/>
    </w:rPr>
  </w:style>
  <w:style w:type="paragraph" w:styleId="21">
    <w:name w:val="toc 2"/>
    <w:basedOn w:val="a"/>
    <w:next w:val="a"/>
    <w:autoRedefine/>
    <w:uiPriority w:val="39"/>
    <w:qFormat/>
    <w:rsid w:val="002D3873"/>
    <w:pPr>
      <w:widowControl/>
      <w:tabs>
        <w:tab w:val="right" w:leader="dot" w:pos="8505"/>
      </w:tabs>
      <w:spacing w:line="500" w:lineRule="exact"/>
      <w:jc w:val="left"/>
    </w:pPr>
    <w:rPr>
      <w:rFonts w:ascii="Times New Roman" w:eastAsia="FangSong_GB2312" w:hAnsi="Times New Roman" w:cs="Times New Roman"/>
      <w:noProof/>
      <w:kern w:val="0"/>
      <w:sz w:val="32"/>
      <w:szCs w:val="32"/>
    </w:rPr>
  </w:style>
  <w:style w:type="character" w:styleId="af0">
    <w:name w:val="Hyperlink"/>
    <w:uiPriority w:val="99"/>
    <w:rsid w:val="002D3873"/>
    <w:rPr>
      <w:rFonts w:cs="Times New Roman"/>
      <w:color w:val="0000FF"/>
      <w:u w:val="single"/>
    </w:rPr>
  </w:style>
  <w:style w:type="paragraph" w:styleId="af1">
    <w:name w:val="Revision"/>
    <w:hidden/>
    <w:uiPriority w:val="99"/>
    <w:semiHidden/>
    <w:rsid w:val="005836AC"/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af2">
    <w:name w:val="Balloon Text"/>
    <w:basedOn w:val="a"/>
    <w:link w:val="af3"/>
    <w:uiPriority w:val="99"/>
    <w:semiHidden/>
    <w:unhideWhenUsed/>
    <w:rsid w:val="005836AC"/>
    <w:rPr>
      <w:rFonts w:ascii="新細明體" w:eastAsia="新細明體"/>
      <w:sz w:val="18"/>
      <w:szCs w:val="18"/>
    </w:rPr>
  </w:style>
  <w:style w:type="character" w:customStyle="1" w:styleId="af3">
    <w:name w:val="註解方塊文字 字元"/>
    <w:basedOn w:val="a1"/>
    <w:link w:val="af2"/>
    <w:uiPriority w:val="99"/>
    <w:semiHidden/>
    <w:rsid w:val="005836AC"/>
    <w:rPr>
      <w:rFonts w:ascii="新細明體" w:hAnsiTheme="minorHAnsi" w:cstheme="minorBidi"/>
      <w:kern w:val="2"/>
      <w:sz w:val="18"/>
      <w:szCs w:val="18"/>
      <w:lang w:val="en-US" w:eastAsia="zh-CN"/>
    </w:rPr>
  </w:style>
  <w:style w:type="character" w:customStyle="1" w:styleId="20">
    <w:name w:val="標題 2 字元"/>
    <w:basedOn w:val="a1"/>
    <w:link w:val="2"/>
    <w:rsid w:val="00682911"/>
    <w:rPr>
      <w:rFonts w:ascii="Arial" w:hAnsi="Arial"/>
      <w:i/>
      <w:kern w:val="2"/>
      <w:sz w:val="28"/>
      <w:lang w:val="en-US"/>
    </w:rPr>
  </w:style>
  <w:style w:type="paragraph" w:styleId="a0">
    <w:name w:val="Normal Indent"/>
    <w:basedOn w:val="a"/>
    <w:uiPriority w:val="99"/>
    <w:semiHidden/>
    <w:unhideWhenUsed/>
    <w:rsid w:val="00682911"/>
    <w:pPr>
      <w:ind w:leftChars="200" w:left="480"/>
    </w:pPr>
  </w:style>
  <w:style w:type="character" w:customStyle="1" w:styleId="DeltaViewDeletion">
    <w:name w:val="DeltaView Deletion"/>
    <w:uiPriority w:val="99"/>
    <w:rsid w:val="004B2F15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59902">
                          <w:marLeft w:val="1"/>
                          <w:marRight w:val="0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17188F-B8B2-4750-BED3-775E8E99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>HKSARG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MAII</dc:creator>
  <cp:lastModifiedBy>TID Web Portal</cp:lastModifiedBy>
  <cp:revision>2</cp:revision>
  <cp:lastPrinted>2017-06-21T12:28:00Z</cp:lastPrinted>
  <dcterms:created xsi:type="dcterms:W3CDTF">2017-06-27T23:19:00Z</dcterms:created>
  <dcterms:modified xsi:type="dcterms:W3CDTF">2017-06-27T23:19:00Z</dcterms:modified>
</cp:coreProperties>
</file>