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D80" w:rsidRPr="002058DF" w:rsidRDefault="000F014D" w:rsidP="00660B77">
      <w:pPr>
        <w:widowControl/>
        <w:overflowPunct w:val="0"/>
        <w:adjustRightInd w:val="0"/>
        <w:jc w:val="center"/>
        <w:rPr>
          <w:rFonts w:eastAsia="細明體"/>
          <w:b/>
          <w:bCs/>
          <w:color w:val="000000" w:themeColor="text1"/>
          <w:sz w:val="36"/>
          <w:szCs w:val="36"/>
        </w:rPr>
      </w:pPr>
      <w:r w:rsidRPr="002058DF">
        <w:rPr>
          <w:rFonts w:eastAsia="細明體"/>
          <w:b/>
          <w:bCs/>
          <w:color w:val="000000" w:themeColor="text1"/>
          <w:sz w:val="36"/>
          <w:szCs w:val="36"/>
          <w:lang w:eastAsia="zh-TW"/>
        </w:rPr>
        <w:t>《內地與香港關</w:t>
      </w:r>
      <w:r w:rsidR="00E5299C" w:rsidRPr="002058DF">
        <w:rPr>
          <w:rFonts w:eastAsia="細明體"/>
          <w:b/>
          <w:bCs/>
          <w:color w:val="000000" w:themeColor="text1"/>
          <w:sz w:val="36"/>
          <w:szCs w:val="36"/>
          <w:lang w:eastAsia="zh-TW"/>
        </w:rPr>
        <w:t>於</w:t>
      </w:r>
      <w:r w:rsidRPr="002058DF">
        <w:rPr>
          <w:rFonts w:eastAsia="細明體"/>
          <w:b/>
          <w:bCs/>
          <w:color w:val="000000" w:themeColor="text1"/>
          <w:sz w:val="36"/>
          <w:szCs w:val="36"/>
          <w:lang w:eastAsia="zh-TW"/>
        </w:rPr>
        <w:t>建立更緊密經貿關係的安排》</w:t>
      </w:r>
    </w:p>
    <w:p w:rsidR="00167C8E" w:rsidRPr="002058DF" w:rsidRDefault="000F014D" w:rsidP="00660B77">
      <w:pPr>
        <w:keepNext/>
        <w:overflowPunct w:val="0"/>
        <w:adjustRightInd w:val="0"/>
        <w:snapToGrid w:val="0"/>
        <w:spacing w:line="560" w:lineRule="exact"/>
        <w:jc w:val="center"/>
        <w:rPr>
          <w:rFonts w:eastAsia="細明體"/>
          <w:b/>
          <w:bCs/>
          <w:color w:val="000000" w:themeColor="text1"/>
          <w:sz w:val="36"/>
          <w:szCs w:val="36"/>
          <w:lang w:eastAsia="zh-TW"/>
        </w:rPr>
      </w:pPr>
      <w:r w:rsidRPr="002058DF">
        <w:rPr>
          <w:rFonts w:eastAsia="細明體"/>
          <w:b/>
          <w:bCs/>
          <w:color w:val="000000" w:themeColor="text1"/>
          <w:sz w:val="36"/>
          <w:szCs w:val="36"/>
          <w:lang w:eastAsia="zh-TW"/>
        </w:rPr>
        <w:t>貨物貿易協議</w:t>
      </w:r>
    </w:p>
    <w:p w:rsidR="00C45EA4" w:rsidRPr="002058DF" w:rsidRDefault="00C45EA4" w:rsidP="00660B77">
      <w:pPr>
        <w:widowControl/>
        <w:overflowPunct w:val="0"/>
        <w:adjustRightInd w:val="0"/>
        <w:jc w:val="center"/>
        <w:rPr>
          <w:rFonts w:eastAsia="細明體"/>
          <w:b/>
          <w:bCs/>
          <w:color w:val="000000" w:themeColor="text1"/>
          <w:sz w:val="36"/>
          <w:szCs w:val="36"/>
          <w:lang w:eastAsia="zh-TW"/>
        </w:rPr>
      </w:pPr>
    </w:p>
    <w:p w:rsidR="008A4D80" w:rsidRPr="002058DF" w:rsidRDefault="000F014D" w:rsidP="00660B77">
      <w:pPr>
        <w:keepNext/>
        <w:overflowPunct w:val="0"/>
        <w:adjustRightInd w:val="0"/>
        <w:spacing w:line="560" w:lineRule="exact"/>
        <w:jc w:val="center"/>
        <w:rPr>
          <w:rFonts w:eastAsia="新細明體"/>
          <w:b/>
          <w:bCs/>
          <w:sz w:val="32"/>
          <w:szCs w:val="32"/>
          <w:lang w:eastAsia="zh-HK"/>
        </w:rPr>
      </w:pPr>
      <w:r w:rsidRPr="002058DF">
        <w:rPr>
          <w:rFonts w:eastAsia="新細明體"/>
          <w:b/>
          <w:bCs/>
          <w:sz w:val="32"/>
          <w:szCs w:val="32"/>
          <w:lang w:eastAsia="zh-HK"/>
        </w:rPr>
        <w:t>序</w:t>
      </w:r>
      <w:r w:rsidR="002058DF" w:rsidRPr="002058DF">
        <w:rPr>
          <w:rFonts w:eastAsia="新細明體" w:hint="eastAsia"/>
          <w:b/>
          <w:sz w:val="32"/>
          <w:szCs w:val="32"/>
          <w:lang w:val="en-GB" w:eastAsia="zh-TW"/>
        </w:rPr>
        <w:t xml:space="preserve">　</w:t>
      </w:r>
      <w:r w:rsidRPr="002058DF">
        <w:rPr>
          <w:rFonts w:eastAsia="新細明體"/>
          <w:b/>
          <w:bCs/>
          <w:sz w:val="32"/>
          <w:szCs w:val="32"/>
          <w:lang w:eastAsia="zh-HK"/>
        </w:rPr>
        <w:t>言</w:t>
      </w:r>
    </w:p>
    <w:p w:rsidR="00547ACE" w:rsidRPr="002058DF" w:rsidRDefault="007E04F1" w:rsidP="00660B77">
      <w:pPr>
        <w:widowControl/>
        <w:tabs>
          <w:tab w:val="left" w:pos="720"/>
        </w:tabs>
        <w:overflowPunct w:val="0"/>
        <w:adjustRightInd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為</w:t>
      </w:r>
      <w:r w:rsidR="000F014D" w:rsidRPr="002058DF">
        <w:rPr>
          <w:rFonts w:eastAsia="細明體"/>
          <w:color w:val="000000" w:themeColor="text1"/>
          <w:sz w:val="32"/>
          <w:szCs w:val="32"/>
          <w:lang w:eastAsia="zh-TW"/>
        </w:rPr>
        <w:t>深化內地</w:t>
      </w:r>
      <w:r w:rsidR="008A4D80" w:rsidRPr="002058DF">
        <w:rPr>
          <w:rStyle w:val="a8"/>
          <w:rFonts w:ascii="新細明體" w:eastAsia="新細明體" w:hAnsi="新細明體" w:cs="新細明體" w:hint="eastAsia"/>
          <w:color w:val="000000" w:themeColor="text1"/>
          <w:sz w:val="32"/>
          <w:szCs w:val="32"/>
        </w:rPr>
        <w:footnoteReference w:customMarkFollows="1" w:id="1"/>
        <w:t>①</w:t>
      </w:r>
      <w:r w:rsidR="000F014D" w:rsidRPr="002058DF">
        <w:rPr>
          <w:rFonts w:eastAsia="細明體"/>
          <w:color w:val="000000" w:themeColor="text1"/>
          <w:sz w:val="32"/>
          <w:szCs w:val="32"/>
          <w:lang w:eastAsia="zh-TW"/>
        </w:rPr>
        <w:t>與香港特別行政區（以下簡稱</w:t>
      </w:r>
      <w:r w:rsidR="000F014D" w:rsidRPr="002058DF">
        <w:rPr>
          <w:rFonts w:eastAsia="細明體"/>
          <w:bCs/>
          <w:sz w:val="32"/>
          <w:szCs w:val="32"/>
          <w:lang w:eastAsia="zh-TW"/>
        </w:rPr>
        <w:t>“</w:t>
      </w:r>
      <w:r w:rsidR="000F014D" w:rsidRPr="002058DF">
        <w:rPr>
          <w:rFonts w:eastAsia="細明體"/>
          <w:color w:val="000000" w:themeColor="text1"/>
          <w:sz w:val="32"/>
          <w:szCs w:val="32"/>
          <w:lang w:eastAsia="zh-TW"/>
        </w:rPr>
        <w:t>雙方</w:t>
      </w:r>
      <w:r w:rsidR="000F014D" w:rsidRPr="002058DF">
        <w:rPr>
          <w:rFonts w:eastAsia="細明體"/>
          <w:bCs/>
          <w:sz w:val="32"/>
          <w:szCs w:val="32"/>
          <w:lang w:eastAsia="zh-TW"/>
        </w:rPr>
        <w:t>”</w:t>
      </w:r>
      <w:r w:rsidR="000F014D" w:rsidRPr="002058DF">
        <w:rPr>
          <w:rFonts w:eastAsia="細明體"/>
          <w:color w:val="000000" w:themeColor="text1"/>
          <w:sz w:val="32"/>
          <w:szCs w:val="32"/>
          <w:lang w:eastAsia="zh-TW"/>
        </w:rPr>
        <w:t>）貨物貿易自由化、便利化，進一步提高雙方經貿交流與合作的水平，雙方</w:t>
      </w:r>
      <w:r w:rsidR="00426891" w:rsidRPr="002058DF">
        <w:rPr>
          <w:rFonts w:eastAsia="細明體"/>
          <w:color w:val="000000" w:themeColor="text1"/>
          <w:sz w:val="32"/>
          <w:szCs w:val="32"/>
          <w:lang w:eastAsia="zh-TW"/>
        </w:rPr>
        <w:t>決</w:t>
      </w:r>
      <w:r w:rsidR="000F014D" w:rsidRPr="002058DF">
        <w:rPr>
          <w:rFonts w:eastAsia="細明體"/>
          <w:color w:val="000000" w:themeColor="text1"/>
          <w:sz w:val="32"/>
          <w:szCs w:val="32"/>
          <w:lang w:eastAsia="zh-TW"/>
        </w:rPr>
        <w:t>定，就內地與香港特別行政區（以下簡稱</w:t>
      </w:r>
      <w:r w:rsidR="000F014D" w:rsidRPr="002058DF">
        <w:rPr>
          <w:rFonts w:eastAsia="細明體"/>
          <w:bCs/>
          <w:sz w:val="32"/>
          <w:szCs w:val="32"/>
          <w:lang w:eastAsia="zh-TW"/>
        </w:rPr>
        <w:t>“</w:t>
      </w:r>
      <w:r w:rsidR="000F014D" w:rsidRPr="002058DF">
        <w:rPr>
          <w:rFonts w:eastAsia="細明體"/>
          <w:color w:val="000000" w:themeColor="text1"/>
          <w:sz w:val="32"/>
          <w:szCs w:val="32"/>
          <w:lang w:eastAsia="zh-TW"/>
        </w:rPr>
        <w:t>香港</w:t>
      </w:r>
      <w:r w:rsidR="000F014D" w:rsidRPr="002058DF">
        <w:rPr>
          <w:rFonts w:eastAsia="細明體"/>
          <w:bCs/>
          <w:sz w:val="32"/>
          <w:szCs w:val="32"/>
          <w:lang w:eastAsia="zh-TW"/>
        </w:rPr>
        <w:t>”</w:t>
      </w:r>
      <w:r w:rsidR="000F014D" w:rsidRPr="002058DF">
        <w:rPr>
          <w:rFonts w:eastAsia="細明體"/>
          <w:color w:val="000000" w:themeColor="text1"/>
          <w:sz w:val="32"/>
          <w:szCs w:val="32"/>
          <w:lang w:eastAsia="zh-TW"/>
        </w:rPr>
        <w:t>）貨物貿易簽署本協議。</w:t>
      </w:r>
    </w:p>
    <w:p w:rsidR="00C45EA4" w:rsidRPr="008C7F6B" w:rsidRDefault="00C45EA4" w:rsidP="00660B77">
      <w:pPr>
        <w:widowControl/>
        <w:tabs>
          <w:tab w:val="left" w:pos="720"/>
        </w:tabs>
        <w:overflowPunct w:val="0"/>
        <w:adjustRightInd w:val="0"/>
        <w:spacing w:line="560" w:lineRule="exact"/>
        <w:ind w:firstLineChars="200" w:firstLine="640"/>
        <w:rPr>
          <w:rFonts w:eastAsia="細明體"/>
          <w:color w:val="000000" w:themeColor="text1"/>
          <w:sz w:val="32"/>
          <w:szCs w:val="32"/>
          <w:lang w:eastAsia="zh-TW"/>
        </w:rPr>
      </w:pPr>
    </w:p>
    <w:p w:rsidR="008A4D80" w:rsidRPr="002058DF" w:rsidRDefault="000F014D" w:rsidP="00660B77">
      <w:pPr>
        <w:keepNext/>
        <w:widowControl/>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第一章</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與《安排》</w:t>
      </w:r>
      <w:r w:rsidR="008A4D80" w:rsidRPr="002058DF">
        <w:rPr>
          <w:rStyle w:val="a8"/>
          <w:rFonts w:ascii="新細明體" w:eastAsia="新細明體" w:hAnsi="新細明體" w:cs="新細明體" w:hint="eastAsia"/>
          <w:sz w:val="32"/>
          <w:szCs w:val="32"/>
        </w:rPr>
        <w:footnoteReference w:customMarkFollows="1" w:id="2"/>
        <w:t>②</w:t>
      </w:r>
      <w:r w:rsidRPr="002058DF">
        <w:rPr>
          <w:rFonts w:eastAsia="細明體"/>
          <w:b/>
          <w:color w:val="000000" w:themeColor="text1"/>
          <w:sz w:val="32"/>
          <w:szCs w:val="32"/>
          <w:lang w:eastAsia="zh-TW"/>
        </w:rPr>
        <w:t>的關係</w:t>
      </w:r>
    </w:p>
    <w:p w:rsidR="008A4D80" w:rsidRPr="002058DF" w:rsidRDefault="000F014D" w:rsidP="00660B77">
      <w:pPr>
        <w:keepNext/>
        <w:widowControl/>
        <w:tabs>
          <w:tab w:val="left" w:pos="720"/>
        </w:tabs>
        <w:overflowPunct w:val="0"/>
        <w:adjustRightInd w:val="0"/>
        <w:spacing w:line="560" w:lineRule="exact"/>
        <w:jc w:val="center"/>
        <w:rPr>
          <w:rFonts w:eastAsia="細明體"/>
          <w:color w:val="000000" w:themeColor="text1"/>
          <w:sz w:val="32"/>
          <w:szCs w:val="32"/>
        </w:rPr>
      </w:pPr>
      <w:r w:rsidRPr="002058DF">
        <w:rPr>
          <w:rFonts w:eastAsia="細明體"/>
          <w:b/>
          <w:color w:val="000000" w:themeColor="text1"/>
          <w:sz w:val="32"/>
          <w:szCs w:val="32"/>
          <w:lang w:eastAsia="zh-TW"/>
        </w:rPr>
        <w:t>第一條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與《安排》的關係</w:t>
      </w:r>
    </w:p>
    <w:p w:rsidR="00D678F8" w:rsidRPr="002058DF" w:rsidRDefault="000F014D" w:rsidP="00660B77">
      <w:pPr>
        <w:widowControl/>
        <w:tabs>
          <w:tab w:val="left" w:pos="480"/>
        </w:tabs>
        <w:overflowPunct w:val="0"/>
        <w:adjustRightInd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一、雙方</w:t>
      </w:r>
      <w:r w:rsidR="00426891" w:rsidRPr="002058DF">
        <w:rPr>
          <w:rFonts w:eastAsia="細明體"/>
          <w:color w:val="000000" w:themeColor="text1"/>
          <w:sz w:val="32"/>
          <w:szCs w:val="32"/>
          <w:lang w:eastAsia="zh-TW"/>
        </w:rPr>
        <w:t>決</w:t>
      </w:r>
      <w:r w:rsidRPr="002058DF">
        <w:rPr>
          <w:rFonts w:eastAsia="細明體"/>
          <w:color w:val="000000" w:themeColor="text1"/>
          <w:sz w:val="32"/>
          <w:szCs w:val="32"/>
          <w:lang w:eastAsia="zh-TW"/>
        </w:rPr>
        <w:t>定在《安排》及其所有補充協議以及《〈安排〉經濟技術合作協議》中有關貨物貿易的已實施措施的基礎上簽署本協議。本協議是《安排》的貨物貿易協議。</w:t>
      </w:r>
    </w:p>
    <w:p w:rsidR="00547ACE" w:rsidRPr="00942EF2" w:rsidRDefault="000F014D" w:rsidP="00942EF2">
      <w:pPr>
        <w:widowControl/>
        <w:tabs>
          <w:tab w:val="left" w:pos="480"/>
        </w:tabs>
        <w:overflowPunct w:val="0"/>
        <w:adjustRightInd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w:t>
      </w:r>
      <w:r w:rsidRPr="00C90FAD">
        <w:rPr>
          <w:rFonts w:eastAsia="細明體"/>
          <w:color w:val="000000" w:themeColor="text1"/>
          <w:spacing w:val="10"/>
          <w:sz w:val="32"/>
          <w:szCs w:val="32"/>
          <w:lang w:eastAsia="zh-TW"/>
        </w:rPr>
        <w:t>《安排》第二章第五條至第九條、第三章第十條、第</w:t>
      </w:r>
      <w:r w:rsidRPr="002058DF">
        <w:rPr>
          <w:rFonts w:eastAsia="細明體"/>
          <w:color w:val="000000" w:themeColor="text1"/>
          <w:sz w:val="32"/>
          <w:szCs w:val="32"/>
          <w:lang w:eastAsia="zh-TW"/>
        </w:rPr>
        <w:t>五章第十六條、第十七條、附件</w:t>
      </w:r>
      <w:r w:rsidRPr="002058DF">
        <w:rPr>
          <w:rFonts w:eastAsia="MS Gothic"/>
          <w:color w:val="000000"/>
          <w:sz w:val="32"/>
          <w:szCs w:val="32"/>
          <w:lang w:eastAsia="zh-TW"/>
        </w:rPr>
        <w:t>‍</w:t>
      </w:r>
      <w:r w:rsidRPr="002058DF">
        <w:rPr>
          <w:rFonts w:eastAsia="細明體"/>
          <w:color w:val="000000" w:themeColor="text1"/>
          <w:sz w:val="32"/>
          <w:szCs w:val="32"/>
          <w:lang w:eastAsia="zh-TW"/>
        </w:rPr>
        <w:t>1</w:t>
      </w:r>
      <w:r w:rsidRPr="002058DF">
        <w:rPr>
          <w:rFonts w:eastAsia="細明體"/>
          <w:color w:val="000000" w:themeColor="text1"/>
          <w:sz w:val="32"/>
          <w:szCs w:val="32"/>
          <w:lang w:eastAsia="zh-TW"/>
        </w:rPr>
        <w:t>、附件</w:t>
      </w:r>
      <w:r w:rsidRPr="002058DF">
        <w:rPr>
          <w:rFonts w:eastAsia="MS Gothic"/>
          <w:color w:val="000000"/>
          <w:sz w:val="32"/>
          <w:szCs w:val="32"/>
          <w:lang w:eastAsia="zh-TW"/>
        </w:rPr>
        <w:t>‍</w:t>
      </w:r>
      <w:r w:rsidRPr="002058DF">
        <w:rPr>
          <w:rFonts w:eastAsia="細明體"/>
          <w:color w:val="000000" w:themeColor="text1"/>
          <w:sz w:val="32"/>
          <w:szCs w:val="32"/>
          <w:lang w:eastAsia="zh-TW"/>
        </w:rPr>
        <w:t>2</w:t>
      </w:r>
      <w:r w:rsidRPr="002058DF">
        <w:rPr>
          <w:rFonts w:eastAsia="細明體"/>
          <w:color w:val="000000" w:themeColor="text1"/>
          <w:sz w:val="32"/>
          <w:szCs w:val="32"/>
          <w:lang w:eastAsia="zh-TW"/>
        </w:rPr>
        <w:t>、附件</w:t>
      </w:r>
      <w:r w:rsidRPr="002058DF">
        <w:rPr>
          <w:rFonts w:eastAsia="MS Gothic"/>
          <w:color w:val="000000"/>
          <w:sz w:val="32"/>
          <w:szCs w:val="32"/>
          <w:lang w:eastAsia="zh-TW"/>
        </w:rPr>
        <w:t>‍</w:t>
      </w:r>
      <w:r w:rsidRPr="002058DF">
        <w:rPr>
          <w:rFonts w:eastAsia="細明體"/>
          <w:color w:val="000000" w:themeColor="text1"/>
          <w:sz w:val="32"/>
          <w:szCs w:val="32"/>
          <w:lang w:eastAsia="zh-TW"/>
        </w:rPr>
        <w:t>3</w:t>
      </w:r>
      <w:r w:rsidRPr="002058DF">
        <w:rPr>
          <w:rFonts w:eastAsia="細明體"/>
          <w:color w:val="000000" w:themeColor="text1"/>
          <w:sz w:val="32"/>
          <w:szCs w:val="32"/>
          <w:lang w:eastAsia="zh-TW"/>
        </w:rPr>
        <w:t>及附件</w:t>
      </w:r>
      <w:r w:rsidRPr="002058DF">
        <w:rPr>
          <w:rFonts w:eastAsia="MS Gothic"/>
          <w:color w:val="000000"/>
          <w:sz w:val="32"/>
          <w:szCs w:val="32"/>
          <w:lang w:eastAsia="zh-TW"/>
        </w:rPr>
        <w:t>‍</w:t>
      </w:r>
      <w:r w:rsidRPr="002058DF">
        <w:rPr>
          <w:rFonts w:eastAsia="細明體"/>
          <w:color w:val="000000" w:themeColor="text1"/>
          <w:sz w:val="32"/>
          <w:szCs w:val="32"/>
          <w:lang w:eastAsia="zh-TW"/>
        </w:rPr>
        <w:t>6</w:t>
      </w:r>
      <w:r w:rsidRPr="002058DF">
        <w:rPr>
          <w:rFonts w:eastAsia="細明體"/>
          <w:color w:val="000000" w:themeColor="text1"/>
          <w:sz w:val="32"/>
          <w:szCs w:val="32"/>
          <w:lang w:eastAsia="zh-TW"/>
        </w:rPr>
        <w:t>的有關內容按照本協議執行。本協議條款與《安排》及其有關補充協議條款</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生抵觸時，以本協議條款</w:t>
      </w:r>
      <w:r w:rsidR="007E04F1" w:rsidRPr="002058DF">
        <w:rPr>
          <w:rFonts w:eastAsia="細明體"/>
          <w:color w:val="000000" w:themeColor="text1"/>
          <w:sz w:val="32"/>
          <w:szCs w:val="32"/>
          <w:lang w:eastAsia="zh-TW"/>
        </w:rPr>
        <w:t>為</w:t>
      </w:r>
      <w:r w:rsidR="00E5299C" w:rsidRPr="002058DF">
        <w:rPr>
          <w:rFonts w:eastAsia="細明體" w:hint="eastAsia"/>
          <w:color w:val="000000" w:themeColor="text1"/>
          <w:sz w:val="32"/>
          <w:szCs w:val="32"/>
          <w:lang w:eastAsia="zh-HK"/>
        </w:rPr>
        <w:t>準</w:t>
      </w:r>
      <w:r w:rsidRPr="002058DF">
        <w:rPr>
          <w:rFonts w:eastAsia="細明體"/>
          <w:color w:val="000000" w:themeColor="text1"/>
          <w:sz w:val="32"/>
          <w:szCs w:val="32"/>
          <w:lang w:eastAsia="zh-TW"/>
        </w:rPr>
        <w:t>。</w:t>
      </w:r>
    </w:p>
    <w:p w:rsidR="008A4D80" w:rsidRPr="002058DF" w:rsidRDefault="000F014D" w:rsidP="00660B77">
      <w:pPr>
        <w:keepNext/>
        <w:widowControl/>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lastRenderedPageBreak/>
        <w:t>第二章</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範圍及定義</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第二條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範圍及定義</w:t>
      </w:r>
    </w:p>
    <w:p w:rsidR="00A90F04" w:rsidRPr="002058DF" w:rsidRDefault="000F014D" w:rsidP="00660B77">
      <w:pPr>
        <w:widowControl/>
        <w:tabs>
          <w:tab w:val="left" w:pos="480"/>
        </w:tabs>
        <w:overflowPunct w:val="0"/>
        <w:adjustRightInd w:val="0"/>
        <w:spacing w:line="560" w:lineRule="exact"/>
        <w:ind w:firstLineChars="200" w:firstLine="640"/>
        <w:rPr>
          <w:rFonts w:eastAsia="細明體"/>
          <w:color w:val="000000" w:themeColor="text1"/>
          <w:sz w:val="32"/>
          <w:szCs w:val="32"/>
          <w:lang w:eastAsia="zh-HK"/>
        </w:rPr>
      </w:pPr>
      <w:r w:rsidRPr="002058DF">
        <w:rPr>
          <w:rFonts w:eastAsia="細明體"/>
          <w:color w:val="000000" w:themeColor="text1"/>
          <w:sz w:val="32"/>
          <w:szCs w:val="32"/>
          <w:lang w:eastAsia="zh-TW"/>
        </w:rPr>
        <w:t>一、本協議的所有措施適用</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內地和香港之間的貨物貿易。</w:t>
      </w:r>
    </w:p>
    <w:p w:rsidR="008A4D80" w:rsidRPr="002058DF" w:rsidRDefault="000F014D" w:rsidP="00660B77">
      <w:pPr>
        <w:widowControl/>
        <w:tabs>
          <w:tab w:val="left" w:pos="720"/>
        </w:tabs>
        <w:overflowPunct w:val="0"/>
        <w:adjustRightInd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二、本協議所稱措施，是指一方的任何措施，無論是以法律、法規、規則、程序、</w:t>
      </w:r>
      <w:r w:rsidR="00426891" w:rsidRPr="002058DF">
        <w:rPr>
          <w:rFonts w:eastAsia="細明體"/>
          <w:color w:val="000000" w:themeColor="text1"/>
          <w:sz w:val="32"/>
          <w:szCs w:val="32"/>
          <w:lang w:eastAsia="zh-TW"/>
        </w:rPr>
        <w:t>決</w:t>
      </w:r>
      <w:r w:rsidRPr="002058DF">
        <w:rPr>
          <w:rFonts w:eastAsia="細明體"/>
          <w:color w:val="000000" w:themeColor="text1"/>
          <w:sz w:val="32"/>
          <w:szCs w:val="32"/>
          <w:lang w:eastAsia="zh-TW"/>
        </w:rPr>
        <w:t>定、行政行</w:t>
      </w:r>
      <w:r w:rsidR="007E04F1" w:rsidRPr="002058DF">
        <w:rPr>
          <w:rFonts w:eastAsia="細明體"/>
          <w:color w:val="000000" w:themeColor="text1"/>
          <w:sz w:val="32"/>
          <w:szCs w:val="32"/>
          <w:lang w:eastAsia="zh-TW"/>
        </w:rPr>
        <w:t>為</w:t>
      </w:r>
      <w:r w:rsidRPr="002058DF">
        <w:rPr>
          <w:rFonts w:eastAsia="細明體"/>
          <w:color w:val="000000" w:themeColor="text1"/>
          <w:sz w:val="32"/>
          <w:szCs w:val="32"/>
          <w:lang w:eastAsia="zh-TW"/>
        </w:rPr>
        <w:t>的形式還是以任何其他形式。在履行本協議項下的義務和承諾時，每一方應</w:t>
      </w:r>
      <w:r w:rsidR="000F1DB0" w:rsidRPr="002058DF">
        <w:rPr>
          <w:rFonts w:eastAsia="細明體"/>
          <w:color w:val="000000" w:themeColor="text1"/>
          <w:sz w:val="32"/>
          <w:szCs w:val="32"/>
          <w:lang w:eastAsia="zh-TW"/>
        </w:rPr>
        <w:t>採</w:t>
      </w:r>
      <w:r w:rsidRPr="002058DF">
        <w:rPr>
          <w:rFonts w:eastAsia="細明體"/>
          <w:color w:val="000000" w:themeColor="text1"/>
          <w:sz w:val="32"/>
          <w:szCs w:val="32"/>
          <w:lang w:eastAsia="zh-TW"/>
        </w:rPr>
        <w:t>取其所能</w:t>
      </w:r>
      <w:r w:rsidR="000F1DB0" w:rsidRPr="002058DF">
        <w:rPr>
          <w:rFonts w:eastAsia="細明體"/>
          <w:color w:val="000000" w:themeColor="text1"/>
          <w:sz w:val="32"/>
          <w:szCs w:val="32"/>
          <w:lang w:eastAsia="zh-TW"/>
        </w:rPr>
        <w:t>採</w:t>
      </w:r>
      <w:r w:rsidRPr="002058DF">
        <w:rPr>
          <w:rFonts w:eastAsia="細明體"/>
          <w:color w:val="000000" w:themeColor="text1"/>
          <w:sz w:val="32"/>
          <w:szCs w:val="32"/>
          <w:lang w:eastAsia="zh-TW"/>
        </w:rPr>
        <w:t>取的合理措施，以保證其地區內的政府和主管機關以及非政府機構遵守這些義務和承諾。</w:t>
      </w:r>
    </w:p>
    <w:p w:rsidR="00C45EA4" w:rsidRPr="002058DF" w:rsidRDefault="00C45EA4" w:rsidP="00660B77">
      <w:pPr>
        <w:widowControl/>
        <w:tabs>
          <w:tab w:val="left" w:pos="720"/>
        </w:tabs>
        <w:overflowPunct w:val="0"/>
        <w:adjustRightInd w:val="0"/>
        <w:spacing w:line="560" w:lineRule="exact"/>
        <w:ind w:firstLineChars="200" w:firstLine="640"/>
        <w:rPr>
          <w:rFonts w:eastAsia="細明體"/>
          <w:color w:val="000000" w:themeColor="text1"/>
          <w:sz w:val="32"/>
          <w:szCs w:val="32"/>
        </w:rPr>
      </w:pPr>
    </w:p>
    <w:p w:rsidR="008A4D80" w:rsidRPr="002058DF" w:rsidRDefault="000F014D" w:rsidP="00660B77">
      <w:pPr>
        <w:keepNext/>
        <w:widowControl/>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第三章</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義務及規定</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第三條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國民待遇</w:t>
      </w:r>
    </w:p>
    <w:p w:rsidR="00547ACE" w:rsidRPr="002058DF" w:rsidRDefault="000F014D" w:rsidP="00660B77">
      <w:pPr>
        <w:widowControl/>
        <w:overflowPunct w:val="0"/>
        <w:spacing w:line="560" w:lineRule="exact"/>
        <w:ind w:firstLineChars="200" w:firstLine="648"/>
        <w:rPr>
          <w:rFonts w:eastAsia="細明體"/>
          <w:sz w:val="32"/>
          <w:szCs w:val="32"/>
          <w:lang w:eastAsia="zh-TW"/>
        </w:rPr>
      </w:pPr>
      <w:r w:rsidRPr="005810F0">
        <w:rPr>
          <w:rFonts w:eastAsia="細明體"/>
          <w:color w:val="000000" w:themeColor="text1"/>
          <w:spacing w:val="2"/>
          <w:sz w:val="32"/>
          <w:szCs w:val="32"/>
          <w:lang w:eastAsia="zh-TW"/>
        </w:rPr>
        <w:t>一方應根據世界貿易組織</w:t>
      </w:r>
      <w:r w:rsidRPr="00B91E0D">
        <w:rPr>
          <w:rFonts w:eastAsia="細明體"/>
          <w:color w:val="000000" w:themeColor="text1"/>
          <w:spacing w:val="7"/>
          <w:sz w:val="32"/>
          <w:szCs w:val="32"/>
          <w:lang w:eastAsia="zh-TW"/>
        </w:rPr>
        <w:t>《</w:t>
      </w:r>
      <w:r w:rsidRPr="00B91E0D">
        <w:rPr>
          <w:rFonts w:eastAsia="細明體"/>
          <w:color w:val="000000" w:themeColor="text1"/>
          <w:spacing w:val="7"/>
          <w:sz w:val="32"/>
          <w:szCs w:val="32"/>
          <w:lang w:eastAsia="zh-TW"/>
        </w:rPr>
        <w:t>1994</w:t>
      </w:r>
      <w:r w:rsidRPr="00B91E0D">
        <w:rPr>
          <w:rFonts w:eastAsia="MS Gothic"/>
          <w:color w:val="000000"/>
          <w:spacing w:val="7"/>
          <w:sz w:val="32"/>
          <w:szCs w:val="32"/>
          <w:lang w:eastAsia="zh-TW"/>
        </w:rPr>
        <w:t>‍</w:t>
      </w:r>
      <w:r w:rsidRPr="00B91E0D">
        <w:rPr>
          <w:rFonts w:eastAsia="細明體"/>
          <w:color w:val="000000" w:themeColor="text1"/>
          <w:spacing w:val="7"/>
          <w:sz w:val="32"/>
          <w:szCs w:val="32"/>
          <w:lang w:eastAsia="zh-TW"/>
        </w:rPr>
        <w:t>年關稅與貿易總協定》</w:t>
      </w:r>
      <w:r w:rsidRPr="005810F0">
        <w:rPr>
          <w:rFonts w:eastAsia="細明體"/>
          <w:color w:val="000000" w:themeColor="text1"/>
          <w:spacing w:val="-20"/>
          <w:sz w:val="32"/>
          <w:szCs w:val="32"/>
          <w:lang w:eastAsia="zh-TW"/>
        </w:rPr>
        <w:t>第</w:t>
      </w:r>
      <w:r w:rsidRPr="005810F0">
        <w:rPr>
          <w:rFonts w:eastAsia="細明體"/>
          <w:color w:val="000000" w:themeColor="text1"/>
          <w:spacing w:val="10"/>
          <w:sz w:val="32"/>
          <w:szCs w:val="32"/>
          <w:lang w:eastAsia="zh-TW"/>
        </w:rPr>
        <w:t>3</w:t>
      </w:r>
      <w:r w:rsidRPr="005810F0">
        <w:rPr>
          <w:rFonts w:eastAsia="MS Gothic"/>
          <w:color w:val="000000"/>
          <w:spacing w:val="10"/>
          <w:sz w:val="32"/>
          <w:szCs w:val="32"/>
          <w:lang w:eastAsia="zh-TW"/>
        </w:rPr>
        <w:t>‍</w:t>
      </w:r>
      <w:r w:rsidRPr="005810F0">
        <w:rPr>
          <w:rFonts w:eastAsia="細明體"/>
          <w:color w:val="000000" w:themeColor="text1"/>
          <w:spacing w:val="10"/>
          <w:sz w:val="32"/>
          <w:szCs w:val="32"/>
          <w:lang w:eastAsia="zh-TW"/>
        </w:rPr>
        <w:t>條</w:t>
      </w:r>
      <w:r w:rsidRPr="002058DF">
        <w:rPr>
          <w:rFonts w:eastAsia="細明體"/>
          <w:color w:val="000000" w:themeColor="text1"/>
          <w:sz w:val="32"/>
          <w:szCs w:val="32"/>
          <w:lang w:eastAsia="zh-TW"/>
        </w:rPr>
        <w:t>，</w:t>
      </w:r>
      <w:r w:rsidRPr="002058DF">
        <w:rPr>
          <w:rFonts w:eastAsia="細明體"/>
          <w:sz w:val="32"/>
          <w:szCs w:val="32"/>
          <w:lang w:eastAsia="zh-TW"/>
        </w:rPr>
        <w:t>給予原</w:t>
      </w:r>
      <w:r w:rsidR="00B371FF" w:rsidRPr="002058DF">
        <w:rPr>
          <w:rFonts w:eastAsia="細明體"/>
          <w:sz w:val="32"/>
          <w:szCs w:val="32"/>
          <w:lang w:eastAsia="zh-TW"/>
        </w:rPr>
        <w:t>產</w:t>
      </w:r>
      <w:r w:rsidR="00E5299C" w:rsidRPr="002058DF">
        <w:rPr>
          <w:rFonts w:eastAsia="細明體"/>
          <w:sz w:val="32"/>
          <w:szCs w:val="32"/>
          <w:lang w:eastAsia="zh-TW"/>
        </w:rPr>
        <w:t>於</w:t>
      </w:r>
      <w:r w:rsidRPr="002058DF">
        <w:rPr>
          <w:rFonts w:eastAsia="細明體"/>
          <w:sz w:val="32"/>
          <w:szCs w:val="32"/>
          <w:lang w:eastAsia="zh-TW"/>
        </w:rPr>
        <w:t>另一方的進口貨物不低</w:t>
      </w:r>
      <w:r w:rsidR="00E5299C" w:rsidRPr="002058DF">
        <w:rPr>
          <w:rFonts w:eastAsia="細明體"/>
          <w:sz w:val="32"/>
          <w:szCs w:val="32"/>
          <w:lang w:eastAsia="zh-TW"/>
        </w:rPr>
        <w:t>於</w:t>
      </w:r>
      <w:r w:rsidRPr="002058DF">
        <w:rPr>
          <w:rFonts w:eastAsia="細明體"/>
          <w:sz w:val="32"/>
          <w:szCs w:val="32"/>
          <w:lang w:eastAsia="zh-TW"/>
        </w:rPr>
        <w:t>其給予本方同類貨物的待遇。</w:t>
      </w:r>
    </w:p>
    <w:p w:rsidR="00C45EA4" w:rsidRPr="002058DF" w:rsidRDefault="00C45EA4" w:rsidP="00660B77">
      <w:pPr>
        <w:widowControl/>
        <w:overflowPunct w:val="0"/>
        <w:spacing w:line="560" w:lineRule="exact"/>
        <w:ind w:firstLineChars="200" w:firstLine="640"/>
        <w:rPr>
          <w:rFonts w:eastAsia="細明體"/>
          <w:sz w:val="32"/>
          <w:szCs w:val="32"/>
          <w:lang w:eastAsia="zh-TW"/>
        </w:rPr>
      </w:pPr>
    </w:p>
    <w:p w:rsidR="00736AFC"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第四條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關稅和關稅配額</w:t>
      </w:r>
    </w:p>
    <w:p w:rsidR="007B7F15"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一、香港繼續對原</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內地的所有進口貨物實行零關稅。內地對原</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香港的進口貨物全面實施零關稅</w:t>
      </w:r>
      <w:r w:rsidR="00FA4747" w:rsidRPr="002058DF">
        <w:rPr>
          <w:rStyle w:val="a8"/>
          <w:rFonts w:ascii="新細明體" w:eastAsia="新細明體" w:hAnsi="新細明體" w:cs="新細明體" w:hint="eastAsia"/>
          <w:color w:val="000000" w:themeColor="text1"/>
          <w:sz w:val="32"/>
          <w:szCs w:val="32"/>
        </w:rPr>
        <w:footnoteReference w:customMarkFollows="1" w:id="3"/>
        <w:t>③</w:t>
      </w:r>
      <w:r w:rsidRPr="002058DF">
        <w:rPr>
          <w:rFonts w:eastAsia="細明體"/>
          <w:color w:val="000000" w:themeColor="text1"/>
          <w:sz w:val="32"/>
          <w:szCs w:val="32"/>
          <w:lang w:eastAsia="zh-TW"/>
        </w:rPr>
        <w:t>。</w:t>
      </w:r>
    </w:p>
    <w:p w:rsidR="00A71B2C"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二、一方不對原</w:t>
      </w:r>
      <w:r w:rsidR="00B371FF" w:rsidRPr="002058DF">
        <w:rPr>
          <w:rFonts w:eastAsia="細明體"/>
          <w:sz w:val="32"/>
          <w:szCs w:val="32"/>
          <w:lang w:eastAsia="zh-TW"/>
        </w:rPr>
        <w:t>產</w:t>
      </w:r>
      <w:r w:rsidR="00E5299C" w:rsidRPr="002058DF">
        <w:rPr>
          <w:rFonts w:eastAsia="細明體"/>
          <w:sz w:val="32"/>
          <w:szCs w:val="32"/>
          <w:lang w:eastAsia="zh-TW"/>
        </w:rPr>
        <w:t>於</w:t>
      </w:r>
      <w:r w:rsidRPr="002058DF">
        <w:rPr>
          <w:rFonts w:eastAsia="細明體"/>
          <w:sz w:val="32"/>
          <w:szCs w:val="32"/>
          <w:lang w:eastAsia="zh-TW"/>
        </w:rPr>
        <w:t>另一方的進口貨物實行關稅配額。</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lastRenderedPageBreak/>
        <w:t>第五條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非關稅措施</w:t>
      </w:r>
    </w:p>
    <w:p w:rsidR="00A71B2C" w:rsidRPr="002058DF" w:rsidRDefault="000F014D" w:rsidP="00660B77">
      <w:pPr>
        <w:widowControl/>
        <w:overflowPunct w:val="0"/>
        <w:adjustRightInd w:val="0"/>
        <w:spacing w:line="560" w:lineRule="exact"/>
        <w:ind w:firstLineChars="200" w:firstLine="640"/>
        <w:rPr>
          <w:rFonts w:eastAsia="細明體"/>
          <w:sz w:val="32"/>
          <w:szCs w:val="32"/>
          <w:lang w:eastAsia="zh-TW"/>
        </w:rPr>
      </w:pPr>
      <w:r w:rsidRPr="002058DF">
        <w:rPr>
          <w:rFonts w:eastAsia="細明體"/>
          <w:sz w:val="32"/>
          <w:szCs w:val="32"/>
          <w:lang w:eastAsia="zh-TW"/>
        </w:rPr>
        <w:t>一方不對原</w:t>
      </w:r>
      <w:r w:rsidR="00B371FF" w:rsidRPr="002058DF">
        <w:rPr>
          <w:rFonts w:eastAsia="細明體"/>
          <w:sz w:val="32"/>
          <w:szCs w:val="32"/>
          <w:lang w:eastAsia="zh-TW"/>
        </w:rPr>
        <w:t>產</w:t>
      </w:r>
      <w:r w:rsidR="00E5299C" w:rsidRPr="002058DF">
        <w:rPr>
          <w:rFonts w:eastAsia="細明體"/>
          <w:sz w:val="32"/>
          <w:szCs w:val="32"/>
          <w:lang w:eastAsia="zh-TW"/>
        </w:rPr>
        <w:t>於</w:t>
      </w:r>
      <w:r w:rsidRPr="002058DF">
        <w:rPr>
          <w:rFonts w:eastAsia="細明體"/>
          <w:sz w:val="32"/>
          <w:szCs w:val="32"/>
          <w:lang w:eastAsia="zh-TW"/>
        </w:rPr>
        <w:t>另一方的進口貨物</w:t>
      </w:r>
      <w:r w:rsidR="000F1DB0" w:rsidRPr="002058DF">
        <w:rPr>
          <w:rFonts w:eastAsia="細明體"/>
          <w:sz w:val="32"/>
          <w:szCs w:val="32"/>
          <w:lang w:eastAsia="zh-TW"/>
        </w:rPr>
        <w:t>採</w:t>
      </w:r>
      <w:r w:rsidRPr="002058DF">
        <w:rPr>
          <w:rFonts w:eastAsia="細明體"/>
          <w:sz w:val="32"/>
          <w:szCs w:val="32"/>
          <w:lang w:eastAsia="zh-TW"/>
        </w:rPr>
        <w:t>取與世界貿易組織規則不符的非關稅措施。</w:t>
      </w:r>
    </w:p>
    <w:p w:rsidR="00C45EA4" w:rsidRPr="002058DF" w:rsidRDefault="00C45EA4" w:rsidP="00660B77">
      <w:pPr>
        <w:widowControl/>
        <w:overflowPunct w:val="0"/>
        <w:adjustRightInd w:val="0"/>
        <w:spacing w:line="560" w:lineRule="exact"/>
        <w:ind w:firstLineChars="200" w:firstLine="640"/>
        <w:rPr>
          <w:rFonts w:eastAsia="細明體"/>
          <w:sz w:val="32"/>
          <w:szCs w:val="32"/>
        </w:rPr>
      </w:pPr>
    </w:p>
    <w:p w:rsidR="009D5D6A" w:rsidRPr="002058DF" w:rsidRDefault="000F014D" w:rsidP="00660B77">
      <w:pPr>
        <w:keepNext/>
        <w:widowControl/>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t>第四章</w:t>
      </w:r>
      <w:r w:rsidRPr="002058DF">
        <w:rPr>
          <w:rFonts w:eastAsia="細明體"/>
          <w:b/>
          <w:color w:val="000000"/>
          <w:sz w:val="32"/>
          <w:szCs w:val="32"/>
          <w:lang w:eastAsia="zh-TW"/>
        </w:rPr>
        <w:t xml:space="preserve">  </w:t>
      </w:r>
      <w:r w:rsidRPr="002058DF">
        <w:rPr>
          <w:rFonts w:eastAsia="細明體"/>
          <w:b/>
          <w:color w:val="000000"/>
          <w:sz w:val="32"/>
          <w:szCs w:val="32"/>
          <w:lang w:eastAsia="zh-TW"/>
        </w:rPr>
        <w:t>原</w:t>
      </w:r>
      <w:r w:rsidR="00B371FF" w:rsidRPr="002058DF">
        <w:rPr>
          <w:rFonts w:eastAsia="細明體"/>
          <w:b/>
          <w:color w:val="000000"/>
          <w:sz w:val="32"/>
          <w:szCs w:val="32"/>
          <w:lang w:eastAsia="zh-TW"/>
        </w:rPr>
        <w:t>產</w:t>
      </w:r>
      <w:r w:rsidRPr="002058DF">
        <w:rPr>
          <w:rFonts w:eastAsia="細明體"/>
          <w:b/>
          <w:color w:val="000000"/>
          <w:sz w:val="32"/>
          <w:szCs w:val="32"/>
          <w:lang w:eastAsia="zh-TW"/>
        </w:rPr>
        <w:t>地規則及實施程序</w:t>
      </w: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t>第一節</w:t>
      </w:r>
      <w:r w:rsidRPr="002058DF">
        <w:rPr>
          <w:rFonts w:eastAsia="細明體"/>
          <w:b/>
          <w:color w:val="000000"/>
          <w:sz w:val="32"/>
          <w:szCs w:val="32"/>
          <w:lang w:eastAsia="zh-TW"/>
        </w:rPr>
        <w:t xml:space="preserve">  </w:t>
      </w:r>
      <w:r w:rsidRPr="002058DF">
        <w:rPr>
          <w:rFonts w:eastAsia="細明體"/>
          <w:b/>
          <w:color w:val="000000"/>
          <w:sz w:val="32"/>
          <w:szCs w:val="32"/>
          <w:lang w:eastAsia="zh-TW"/>
        </w:rPr>
        <w:t>原</w:t>
      </w:r>
      <w:r w:rsidR="00B371FF" w:rsidRPr="002058DF">
        <w:rPr>
          <w:rFonts w:eastAsia="細明體"/>
          <w:b/>
          <w:color w:val="000000"/>
          <w:sz w:val="32"/>
          <w:szCs w:val="32"/>
          <w:lang w:eastAsia="zh-TW"/>
        </w:rPr>
        <w:t>產</w:t>
      </w:r>
      <w:r w:rsidRPr="002058DF">
        <w:rPr>
          <w:rFonts w:eastAsia="細明體"/>
          <w:b/>
          <w:color w:val="000000"/>
          <w:sz w:val="32"/>
          <w:szCs w:val="32"/>
          <w:lang w:eastAsia="zh-TW"/>
        </w:rPr>
        <w:t>地規則</w:t>
      </w: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t>第六條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定義</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就本章而言：</w:t>
      </w:r>
    </w:p>
    <w:p w:rsidR="009D5D6A" w:rsidRPr="002058DF" w:rsidRDefault="000F014D" w:rsidP="00660B77">
      <w:pPr>
        <w:widowControl/>
        <w:overflowPunct w:val="0"/>
        <w:spacing w:line="560" w:lineRule="exact"/>
        <w:ind w:firstLineChars="200" w:firstLine="641"/>
        <w:rPr>
          <w:rFonts w:eastAsia="細明體"/>
          <w:sz w:val="32"/>
          <w:szCs w:val="32"/>
        </w:rPr>
      </w:pPr>
      <w:r w:rsidRPr="002058DF">
        <w:rPr>
          <w:rFonts w:eastAsia="細明體"/>
          <w:b/>
          <w:bCs/>
          <w:sz w:val="32"/>
          <w:szCs w:val="32"/>
          <w:lang w:eastAsia="zh-TW"/>
        </w:rPr>
        <w:t>“</w:t>
      </w:r>
      <w:r w:rsidRPr="002058DF">
        <w:rPr>
          <w:rFonts w:eastAsia="細明體"/>
          <w:b/>
          <w:sz w:val="32"/>
          <w:szCs w:val="32"/>
          <w:lang w:eastAsia="zh-TW"/>
        </w:rPr>
        <w:t>到岸價格</w:t>
      </w:r>
      <w:r w:rsidRPr="002058DF">
        <w:rPr>
          <w:rFonts w:eastAsia="細明體"/>
          <w:b/>
          <w:bCs/>
          <w:sz w:val="32"/>
          <w:szCs w:val="32"/>
          <w:lang w:eastAsia="zh-TW"/>
        </w:rPr>
        <w:t>”</w:t>
      </w:r>
      <w:r w:rsidRPr="002058DF">
        <w:rPr>
          <w:rFonts w:eastAsia="細明體"/>
          <w:sz w:val="32"/>
          <w:szCs w:val="32"/>
          <w:lang w:eastAsia="zh-TW"/>
        </w:rPr>
        <w:t>是指包括運抵進口方進境口岸或地點的保險費和運費在內的進口貨物價格。</w:t>
      </w:r>
    </w:p>
    <w:p w:rsidR="009D5D6A" w:rsidRPr="002058DF" w:rsidRDefault="000F014D" w:rsidP="00660B77">
      <w:pPr>
        <w:widowControl/>
        <w:overflowPunct w:val="0"/>
        <w:spacing w:line="560" w:lineRule="exact"/>
        <w:ind w:firstLineChars="200" w:firstLine="641"/>
        <w:rPr>
          <w:rFonts w:eastAsia="細明體"/>
          <w:sz w:val="32"/>
          <w:szCs w:val="32"/>
        </w:rPr>
      </w:pPr>
      <w:r w:rsidRPr="002058DF">
        <w:rPr>
          <w:rFonts w:eastAsia="細明體"/>
          <w:b/>
          <w:bCs/>
          <w:sz w:val="32"/>
          <w:szCs w:val="32"/>
          <w:lang w:eastAsia="zh-TW"/>
        </w:rPr>
        <w:t>“</w:t>
      </w:r>
      <w:r w:rsidRPr="002058DF">
        <w:rPr>
          <w:rFonts w:eastAsia="細明體"/>
          <w:b/>
          <w:sz w:val="32"/>
          <w:szCs w:val="32"/>
          <w:lang w:eastAsia="zh-TW"/>
        </w:rPr>
        <w:t>《海關估價協定》</w:t>
      </w:r>
      <w:r w:rsidRPr="002058DF">
        <w:rPr>
          <w:rFonts w:eastAsia="細明體"/>
          <w:b/>
          <w:bCs/>
          <w:sz w:val="32"/>
          <w:szCs w:val="32"/>
          <w:lang w:eastAsia="zh-TW"/>
        </w:rPr>
        <w:t>”</w:t>
      </w:r>
      <w:r w:rsidRPr="002058DF">
        <w:rPr>
          <w:rFonts w:eastAsia="細明體"/>
          <w:sz w:val="32"/>
          <w:szCs w:val="32"/>
          <w:lang w:eastAsia="zh-TW"/>
        </w:rPr>
        <w:t>是指《世界貿易組織協定》</w:t>
      </w:r>
      <w:r w:rsidRPr="008E53F3">
        <w:rPr>
          <w:rFonts w:eastAsia="細明體"/>
          <w:spacing w:val="4"/>
          <w:sz w:val="32"/>
          <w:szCs w:val="32"/>
          <w:lang w:eastAsia="zh-TW"/>
        </w:rPr>
        <w:t>附件</w:t>
      </w:r>
      <w:r w:rsidRPr="008E53F3">
        <w:rPr>
          <w:rFonts w:eastAsia="MS Gothic"/>
          <w:color w:val="000000"/>
          <w:spacing w:val="4"/>
          <w:sz w:val="32"/>
          <w:szCs w:val="32"/>
          <w:lang w:eastAsia="zh-TW"/>
        </w:rPr>
        <w:t>‍</w:t>
      </w:r>
      <w:r w:rsidRPr="008E53F3">
        <w:rPr>
          <w:rFonts w:eastAsia="細明體"/>
          <w:spacing w:val="4"/>
          <w:sz w:val="32"/>
          <w:szCs w:val="32"/>
          <w:lang w:eastAsia="zh-TW"/>
        </w:rPr>
        <w:t>1A</w:t>
      </w:r>
      <w:r w:rsidRPr="008E53F3">
        <w:rPr>
          <w:rFonts w:eastAsia="細明體"/>
          <w:spacing w:val="4"/>
          <w:sz w:val="32"/>
          <w:szCs w:val="32"/>
          <w:lang w:eastAsia="zh-TW"/>
        </w:rPr>
        <w:t>中</w:t>
      </w:r>
      <w:r w:rsidRPr="002058DF">
        <w:rPr>
          <w:rFonts w:eastAsia="細明體"/>
          <w:sz w:val="32"/>
          <w:szCs w:val="32"/>
          <w:lang w:eastAsia="zh-TW"/>
        </w:rPr>
        <w:t>《關</w:t>
      </w:r>
      <w:r w:rsidR="00E5299C" w:rsidRPr="002058DF">
        <w:rPr>
          <w:rFonts w:eastAsia="細明體"/>
          <w:sz w:val="32"/>
          <w:szCs w:val="32"/>
          <w:lang w:eastAsia="zh-TW"/>
        </w:rPr>
        <w:t>於</w:t>
      </w:r>
      <w:r w:rsidRPr="002058DF">
        <w:rPr>
          <w:rFonts w:eastAsia="細明體"/>
          <w:sz w:val="32"/>
          <w:szCs w:val="32"/>
          <w:lang w:eastAsia="zh-TW"/>
        </w:rPr>
        <w:t>實施〈</w:t>
      </w:r>
      <w:r w:rsidRPr="002058DF">
        <w:rPr>
          <w:rFonts w:eastAsia="細明體"/>
          <w:sz w:val="32"/>
          <w:szCs w:val="32"/>
          <w:lang w:eastAsia="zh-TW"/>
        </w:rPr>
        <w:t>1994</w:t>
      </w:r>
      <w:r w:rsidRPr="002058DF">
        <w:rPr>
          <w:rFonts w:eastAsia="細明體"/>
          <w:sz w:val="32"/>
          <w:szCs w:val="32"/>
          <w:lang w:eastAsia="zh-TW"/>
        </w:rPr>
        <w:t>年關稅與貿易總協定〉第七條的協定》。</w:t>
      </w:r>
    </w:p>
    <w:p w:rsidR="009D5D6A" w:rsidRPr="002058DF" w:rsidRDefault="000F014D" w:rsidP="00660B77">
      <w:pPr>
        <w:widowControl/>
        <w:overflowPunct w:val="0"/>
        <w:spacing w:line="560" w:lineRule="exact"/>
        <w:ind w:firstLineChars="200" w:firstLine="641"/>
        <w:rPr>
          <w:rFonts w:eastAsia="細明體"/>
          <w:sz w:val="32"/>
          <w:szCs w:val="32"/>
        </w:rPr>
      </w:pPr>
      <w:r w:rsidRPr="002058DF">
        <w:rPr>
          <w:rFonts w:eastAsia="細明體"/>
          <w:b/>
          <w:bCs/>
          <w:sz w:val="32"/>
          <w:szCs w:val="32"/>
          <w:lang w:eastAsia="zh-TW"/>
        </w:rPr>
        <w:t>“</w:t>
      </w:r>
      <w:r w:rsidRPr="002058DF">
        <w:rPr>
          <w:rFonts w:eastAsia="細明體"/>
          <w:b/>
          <w:sz w:val="32"/>
          <w:szCs w:val="32"/>
          <w:lang w:eastAsia="zh-TW"/>
        </w:rPr>
        <w:t>離岸價格</w:t>
      </w:r>
      <w:r w:rsidRPr="002058DF">
        <w:rPr>
          <w:rFonts w:eastAsia="細明體"/>
          <w:b/>
          <w:bCs/>
          <w:sz w:val="32"/>
          <w:szCs w:val="32"/>
          <w:lang w:eastAsia="zh-TW"/>
        </w:rPr>
        <w:t>”</w:t>
      </w:r>
      <w:r w:rsidRPr="008E53F3">
        <w:rPr>
          <w:rFonts w:eastAsia="細明體"/>
          <w:spacing w:val="6"/>
          <w:sz w:val="32"/>
          <w:szCs w:val="32"/>
          <w:lang w:eastAsia="zh-TW"/>
        </w:rPr>
        <w:t>是指包括貨物運抵最終外運口岸或地點的運</w:t>
      </w:r>
      <w:r w:rsidRPr="002058DF">
        <w:rPr>
          <w:rFonts w:eastAsia="細明體"/>
          <w:sz w:val="32"/>
          <w:szCs w:val="32"/>
          <w:lang w:eastAsia="zh-TW"/>
        </w:rPr>
        <w:t>輸費用在內的船上交貨價格。</w:t>
      </w:r>
    </w:p>
    <w:p w:rsidR="009D5D6A" w:rsidRPr="002058DF" w:rsidRDefault="000F014D" w:rsidP="00660B77">
      <w:pPr>
        <w:widowControl/>
        <w:overflowPunct w:val="0"/>
        <w:spacing w:line="560" w:lineRule="exact"/>
        <w:ind w:firstLineChars="200" w:firstLine="641"/>
        <w:rPr>
          <w:rFonts w:eastAsia="細明體"/>
          <w:sz w:val="32"/>
          <w:szCs w:val="32"/>
        </w:rPr>
      </w:pPr>
      <w:r w:rsidRPr="002058DF">
        <w:rPr>
          <w:rFonts w:eastAsia="細明體"/>
          <w:b/>
          <w:bCs/>
          <w:sz w:val="32"/>
          <w:szCs w:val="32"/>
          <w:lang w:eastAsia="zh-TW"/>
        </w:rPr>
        <w:t>“</w:t>
      </w:r>
      <w:r w:rsidRPr="002058DF">
        <w:rPr>
          <w:rFonts w:eastAsia="細明體"/>
          <w:b/>
          <w:sz w:val="32"/>
          <w:szCs w:val="32"/>
          <w:lang w:eastAsia="zh-TW"/>
        </w:rPr>
        <w:t>可互換材料</w:t>
      </w:r>
      <w:r w:rsidRPr="002058DF">
        <w:rPr>
          <w:rFonts w:eastAsia="細明體"/>
          <w:b/>
          <w:bCs/>
          <w:sz w:val="32"/>
          <w:szCs w:val="32"/>
          <w:lang w:eastAsia="zh-TW"/>
        </w:rPr>
        <w:t>”</w:t>
      </w:r>
      <w:r w:rsidRPr="002058DF">
        <w:rPr>
          <w:rFonts w:eastAsia="細明體"/>
          <w:sz w:val="32"/>
          <w:szCs w:val="32"/>
          <w:lang w:eastAsia="zh-TW"/>
        </w:rPr>
        <w:t>是指在商業上可互換的材料，其性質實質相同，僅靠視覺觀察無法加以區分。</w:t>
      </w:r>
    </w:p>
    <w:p w:rsidR="009D5D6A" w:rsidRPr="002058DF" w:rsidRDefault="000F014D" w:rsidP="00660B77">
      <w:pPr>
        <w:widowControl/>
        <w:overflowPunct w:val="0"/>
        <w:spacing w:line="560" w:lineRule="exact"/>
        <w:ind w:firstLineChars="200" w:firstLine="641"/>
        <w:rPr>
          <w:rFonts w:eastAsia="細明體"/>
          <w:sz w:val="32"/>
          <w:szCs w:val="32"/>
        </w:rPr>
      </w:pPr>
      <w:r w:rsidRPr="002058DF">
        <w:rPr>
          <w:rFonts w:eastAsia="細明體"/>
          <w:b/>
          <w:bCs/>
          <w:sz w:val="32"/>
          <w:szCs w:val="32"/>
          <w:lang w:eastAsia="zh-TW"/>
        </w:rPr>
        <w:t>“</w:t>
      </w:r>
      <w:r w:rsidRPr="002058DF">
        <w:rPr>
          <w:rFonts w:eastAsia="細明體"/>
          <w:b/>
          <w:sz w:val="32"/>
          <w:szCs w:val="32"/>
          <w:lang w:eastAsia="zh-TW"/>
        </w:rPr>
        <w:t>公認的會計原則</w:t>
      </w:r>
      <w:r w:rsidRPr="002058DF">
        <w:rPr>
          <w:rFonts w:eastAsia="細明體"/>
          <w:b/>
          <w:bCs/>
          <w:sz w:val="32"/>
          <w:szCs w:val="32"/>
          <w:lang w:eastAsia="zh-TW"/>
        </w:rPr>
        <w:t>”</w:t>
      </w:r>
      <w:r w:rsidRPr="002058DF">
        <w:rPr>
          <w:rFonts w:eastAsia="細明體"/>
          <w:sz w:val="32"/>
          <w:szCs w:val="32"/>
          <w:lang w:eastAsia="zh-TW"/>
        </w:rPr>
        <w:t>是指一方有關記錄收入、支出、成本、資</w:t>
      </w:r>
      <w:r w:rsidR="00B371FF" w:rsidRPr="002058DF">
        <w:rPr>
          <w:rFonts w:eastAsia="細明體"/>
          <w:sz w:val="32"/>
          <w:szCs w:val="32"/>
          <w:lang w:eastAsia="zh-TW"/>
        </w:rPr>
        <w:t>產</w:t>
      </w:r>
      <w:r w:rsidRPr="002058DF">
        <w:rPr>
          <w:rFonts w:eastAsia="細明體"/>
          <w:sz w:val="32"/>
          <w:szCs w:val="32"/>
          <w:lang w:eastAsia="zh-TW"/>
        </w:rPr>
        <w:t>及負債、信息披露以及編</w:t>
      </w:r>
      <w:r w:rsidR="00F70FC7">
        <w:rPr>
          <w:rFonts w:eastAsia="細明體" w:hint="eastAsia"/>
          <w:sz w:val="32"/>
          <w:szCs w:val="32"/>
          <w:lang w:eastAsia="zh-HK"/>
        </w:rPr>
        <w:t>製</w:t>
      </w:r>
      <w:r w:rsidRPr="002058DF">
        <w:rPr>
          <w:rFonts w:eastAsia="細明體"/>
          <w:sz w:val="32"/>
          <w:szCs w:val="32"/>
          <w:lang w:eastAsia="zh-TW"/>
        </w:rPr>
        <w:t>財務報表方面所認可的會計準則。上述準則既包括普遍適用的概括性指導原則，也包括詳細的標準、慣例及程序。</w:t>
      </w:r>
    </w:p>
    <w:p w:rsidR="009D5D6A" w:rsidRPr="002058DF" w:rsidRDefault="000F014D" w:rsidP="00660B77">
      <w:pPr>
        <w:widowControl/>
        <w:overflowPunct w:val="0"/>
        <w:spacing w:line="560" w:lineRule="exact"/>
        <w:ind w:firstLineChars="200" w:firstLine="641"/>
        <w:rPr>
          <w:rFonts w:eastAsia="細明體"/>
          <w:sz w:val="32"/>
          <w:szCs w:val="32"/>
        </w:rPr>
      </w:pPr>
      <w:r w:rsidRPr="002058DF">
        <w:rPr>
          <w:rFonts w:eastAsia="細明體"/>
          <w:b/>
          <w:bCs/>
          <w:sz w:val="32"/>
          <w:szCs w:val="32"/>
          <w:lang w:eastAsia="zh-TW"/>
        </w:rPr>
        <w:t>“</w:t>
      </w:r>
      <w:r w:rsidRPr="002058DF">
        <w:rPr>
          <w:rFonts w:eastAsia="細明體"/>
          <w:b/>
          <w:sz w:val="32"/>
          <w:szCs w:val="32"/>
          <w:lang w:eastAsia="zh-TW"/>
        </w:rPr>
        <w:t>貨物</w:t>
      </w:r>
      <w:r w:rsidRPr="002058DF">
        <w:rPr>
          <w:rFonts w:eastAsia="細明體"/>
          <w:b/>
          <w:bCs/>
          <w:sz w:val="32"/>
          <w:szCs w:val="32"/>
          <w:lang w:eastAsia="zh-TW"/>
        </w:rPr>
        <w:t>”</w:t>
      </w:r>
      <w:r w:rsidRPr="002058DF">
        <w:rPr>
          <w:rFonts w:eastAsia="細明體"/>
          <w:sz w:val="32"/>
          <w:szCs w:val="32"/>
          <w:lang w:eastAsia="zh-TW"/>
        </w:rPr>
        <w:t>是指任何商品、</w:t>
      </w:r>
      <w:r w:rsidR="00B371FF" w:rsidRPr="002058DF">
        <w:rPr>
          <w:rFonts w:eastAsia="細明體"/>
          <w:sz w:val="32"/>
          <w:szCs w:val="32"/>
          <w:lang w:eastAsia="zh-TW"/>
        </w:rPr>
        <w:t>產</w:t>
      </w:r>
      <w:r w:rsidRPr="002058DF">
        <w:rPr>
          <w:rFonts w:eastAsia="細明體"/>
          <w:sz w:val="32"/>
          <w:szCs w:val="32"/>
          <w:lang w:eastAsia="zh-TW"/>
        </w:rPr>
        <w:t>品、物品或材料。</w:t>
      </w:r>
    </w:p>
    <w:p w:rsidR="009D5D6A" w:rsidRPr="002058DF" w:rsidRDefault="000F014D" w:rsidP="00660B77">
      <w:pPr>
        <w:widowControl/>
        <w:overflowPunct w:val="0"/>
        <w:spacing w:line="560" w:lineRule="exact"/>
        <w:ind w:firstLineChars="200" w:firstLine="641"/>
        <w:rPr>
          <w:rFonts w:eastAsia="細明體"/>
          <w:sz w:val="32"/>
          <w:szCs w:val="32"/>
        </w:rPr>
      </w:pPr>
      <w:r w:rsidRPr="002058DF">
        <w:rPr>
          <w:rFonts w:eastAsia="細明體"/>
          <w:b/>
          <w:bCs/>
          <w:sz w:val="32"/>
          <w:szCs w:val="32"/>
          <w:lang w:eastAsia="zh-TW"/>
        </w:rPr>
        <w:lastRenderedPageBreak/>
        <w:t>“</w:t>
      </w:r>
      <w:r w:rsidRPr="002058DF">
        <w:rPr>
          <w:rFonts w:eastAsia="細明體"/>
          <w:b/>
          <w:sz w:val="32"/>
          <w:szCs w:val="32"/>
          <w:lang w:eastAsia="zh-TW"/>
        </w:rPr>
        <w:t>材料</w:t>
      </w:r>
      <w:r w:rsidRPr="002058DF">
        <w:rPr>
          <w:rFonts w:eastAsia="細明體"/>
          <w:b/>
          <w:bCs/>
          <w:sz w:val="32"/>
          <w:szCs w:val="32"/>
          <w:lang w:eastAsia="zh-TW"/>
        </w:rPr>
        <w:t>”</w:t>
      </w:r>
      <w:r w:rsidRPr="002058DF">
        <w:rPr>
          <w:rFonts w:eastAsia="細明體"/>
          <w:sz w:val="32"/>
          <w:szCs w:val="32"/>
          <w:lang w:eastAsia="zh-TW"/>
        </w:rPr>
        <w:t>是指以物理形式構成另一貨物部分或已用</w:t>
      </w:r>
      <w:r w:rsidR="00E5299C" w:rsidRPr="002058DF">
        <w:rPr>
          <w:rFonts w:eastAsia="細明體"/>
          <w:sz w:val="32"/>
          <w:szCs w:val="32"/>
          <w:lang w:eastAsia="zh-TW"/>
        </w:rPr>
        <w:t>於</w:t>
      </w:r>
      <w:r w:rsidRPr="002058DF">
        <w:rPr>
          <w:rFonts w:eastAsia="細明體"/>
          <w:sz w:val="32"/>
          <w:szCs w:val="32"/>
          <w:lang w:eastAsia="zh-TW"/>
        </w:rPr>
        <w:t>另一貨物生</w:t>
      </w:r>
      <w:r w:rsidR="00B371FF" w:rsidRPr="002058DF">
        <w:rPr>
          <w:rFonts w:eastAsia="細明體"/>
          <w:sz w:val="32"/>
          <w:szCs w:val="32"/>
          <w:lang w:eastAsia="zh-TW"/>
        </w:rPr>
        <w:t>產</w:t>
      </w:r>
      <w:r w:rsidRPr="002058DF">
        <w:rPr>
          <w:rFonts w:eastAsia="細明體"/>
          <w:sz w:val="32"/>
          <w:szCs w:val="32"/>
          <w:lang w:eastAsia="zh-TW"/>
        </w:rPr>
        <w:t>過程的組成成分、零件、部件、半組裝件或貨物。</w:t>
      </w:r>
    </w:p>
    <w:p w:rsidR="009D5D6A" w:rsidRPr="002058DF" w:rsidRDefault="000F014D" w:rsidP="00660B77">
      <w:pPr>
        <w:widowControl/>
        <w:overflowPunct w:val="0"/>
        <w:spacing w:line="560" w:lineRule="exact"/>
        <w:ind w:firstLineChars="200" w:firstLine="641"/>
        <w:rPr>
          <w:rFonts w:eastAsia="細明體"/>
          <w:sz w:val="32"/>
          <w:szCs w:val="32"/>
        </w:rPr>
      </w:pPr>
      <w:r w:rsidRPr="002058DF">
        <w:rPr>
          <w:rFonts w:eastAsia="細明體"/>
          <w:b/>
          <w:bCs/>
          <w:sz w:val="32"/>
          <w:szCs w:val="32"/>
          <w:lang w:eastAsia="zh-TW"/>
        </w:rPr>
        <w:t>“</w:t>
      </w:r>
      <w:r w:rsidRPr="002058DF">
        <w:rPr>
          <w:rFonts w:eastAsia="細明體"/>
          <w:b/>
          <w:sz w:val="32"/>
          <w:szCs w:val="32"/>
          <w:lang w:eastAsia="zh-TW"/>
        </w:rPr>
        <w:t>中性成分</w:t>
      </w:r>
      <w:r w:rsidRPr="002058DF">
        <w:rPr>
          <w:rFonts w:eastAsia="細明體"/>
          <w:b/>
          <w:bCs/>
          <w:sz w:val="32"/>
          <w:szCs w:val="32"/>
          <w:lang w:eastAsia="zh-TW"/>
        </w:rPr>
        <w:t>”</w:t>
      </w:r>
      <w:r w:rsidRPr="002058DF">
        <w:rPr>
          <w:rFonts w:eastAsia="細明體"/>
          <w:sz w:val="32"/>
          <w:szCs w:val="32"/>
          <w:lang w:eastAsia="zh-TW"/>
        </w:rPr>
        <w:t>是指在另一貨物的生</w:t>
      </w:r>
      <w:r w:rsidR="00B371FF" w:rsidRPr="002058DF">
        <w:rPr>
          <w:rFonts w:eastAsia="細明體"/>
          <w:sz w:val="32"/>
          <w:szCs w:val="32"/>
          <w:lang w:eastAsia="zh-TW"/>
        </w:rPr>
        <w:t>產</w:t>
      </w:r>
      <w:r w:rsidRPr="002058DF">
        <w:rPr>
          <w:rFonts w:eastAsia="細明體"/>
          <w:sz w:val="32"/>
          <w:szCs w:val="32"/>
          <w:lang w:eastAsia="zh-TW"/>
        </w:rPr>
        <w:t>、測試或檢驗過程中使用，本身不構成該貨物組成成分的貨品。</w:t>
      </w:r>
    </w:p>
    <w:p w:rsidR="009D5D6A" w:rsidRPr="002058DF" w:rsidRDefault="000F014D" w:rsidP="00660B77">
      <w:pPr>
        <w:widowControl/>
        <w:overflowPunct w:val="0"/>
        <w:spacing w:line="560" w:lineRule="exact"/>
        <w:ind w:firstLineChars="200" w:firstLine="641"/>
        <w:rPr>
          <w:rFonts w:eastAsia="細明體"/>
          <w:sz w:val="32"/>
          <w:szCs w:val="32"/>
        </w:rPr>
      </w:pPr>
      <w:r w:rsidRPr="002058DF">
        <w:rPr>
          <w:rFonts w:eastAsia="細明體"/>
          <w:b/>
          <w:bCs/>
          <w:sz w:val="32"/>
          <w:szCs w:val="32"/>
          <w:lang w:eastAsia="zh-TW"/>
        </w:rPr>
        <w:t>“</w:t>
      </w:r>
      <w:r w:rsidRPr="002058DF">
        <w:rPr>
          <w:rFonts w:eastAsia="細明體"/>
          <w:b/>
          <w:sz w:val="32"/>
          <w:szCs w:val="32"/>
          <w:lang w:eastAsia="zh-TW"/>
        </w:rPr>
        <w:t>非原</w:t>
      </w:r>
      <w:r w:rsidR="00B371FF" w:rsidRPr="002058DF">
        <w:rPr>
          <w:rFonts w:eastAsia="細明體"/>
          <w:b/>
          <w:sz w:val="32"/>
          <w:szCs w:val="32"/>
          <w:lang w:eastAsia="zh-TW"/>
        </w:rPr>
        <w:t>產</w:t>
      </w:r>
      <w:r w:rsidRPr="002058DF">
        <w:rPr>
          <w:rFonts w:eastAsia="細明體"/>
          <w:b/>
          <w:sz w:val="32"/>
          <w:szCs w:val="32"/>
          <w:lang w:eastAsia="zh-TW"/>
        </w:rPr>
        <w:t>貨物</w:t>
      </w:r>
      <w:r w:rsidRPr="002058DF">
        <w:rPr>
          <w:rFonts w:eastAsia="細明體"/>
          <w:b/>
          <w:bCs/>
          <w:sz w:val="32"/>
          <w:szCs w:val="32"/>
          <w:lang w:eastAsia="zh-TW"/>
        </w:rPr>
        <w:t>”</w:t>
      </w:r>
      <w:r w:rsidRPr="002058DF">
        <w:rPr>
          <w:rFonts w:eastAsia="細明體"/>
          <w:b/>
          <w:sz w:val="32"/>
          <w:szCs w:val="32"/>
          <w:lang w:eastAsia="zh-TW"/>
        </w:rPr>
        <w:t>或者</w:t>
      </w:r>
      <w:r w:rsidRPr="002058DF">
        <w:rPr>
          <w:rFonts w:eastAsia="細明體"/>
          <w:b/>
          <w:bCs/>
          <w:sz w:val="32"/>
          <w:szCs w:val="32"/>
          <w:lang w:eastAsia="zh-TW"/>
        </w:rPr>
        <w:t>“</w:t>
      </w:r>
      <w:r w:rsidRPr="002058DF">
        <w:rPr>
          <w:rFonts w:eastAsia="細明體"/>
          <w:b/>
          <w:sz w:val="32"/>
          <w:szCs w:val="32"/>
          <w:lang w:eastAsia="zh-TW"/>
        </w:rPr>
        <w:t>非原</w:t>
      </w:r>
      <w:r w:rsidR="00B371FF" w:rsidRPr="002058DF">
        <w:rPr>
          <w:rFonts w:eastAsia="細明體"/>
          <w:b/>
          <w:sz w:val="32"/>
          <w:szCs w:val="32"/>
          <w:lang w:eastAsia="zh-TW"/>
        </w:rPr>
        <w:t>產</w:t>
      </w:r>
      <w:r w:rsidRPr="002058DF">
        <w:rPr>
          <w:rFonts w:eastAsia="細明體"/>
          <w:b/>
          <w:sz w:val="32"/>
          <w:szCs w:val="32"/>
          <w:lang w:eastAsia="zh-TW"/>
        </w:rPr>
        <w:t>材料</w:t>
      </w:r>
      <w:r w:rsidRPr="002058DF">
        <w:rPr>
          <w:rFonts w:eastAsia="細明體"/>
          <w:b/>
          <w:bCs/>
          <w:sz w:val="32"/>
          <w:szCs w:val="32"/>
          <w:lang w:eastAsia="zh-TW"/>
        </w:rPr>
        <w:t>”</w:t>
      </w:r>
      <w:r w:rsidRPr="008E53F3">
        <w:rPr>
          <w:rFonts w:eastAsia="細明體"/>
          <w:spacing w:val="10"/>
          <w:sz w:val="32"/>
          <w:szCs w:val="32"/>
          <w:lang w:eastAsia="zh-TW"/>
        </w:rPr>
        <w:t>是指不符合本章規定原</w:t>
      </w:r>
      <w:r w:rsidR="00B371FF" w:rsidRPr="002058DF">
        <w:rPr>
          <w:rFonts w:eastAsia="細明體"/>
          <w:sz w:val="32"/>
          <w:szCs w:val="32"/>
          <w:lang w:eastAsia="zh-TW"/>
        </w:rPr>
        <w:t>產</w:t>
      </w:r>
      <w:r w:rsidRPr="002058DF">
        <w:rPr>
          <w:rFonts w:eastAsia="細明體"/>
          <w:sz w:val="32"/>
          <w:szCs w:val="32"/>
          <w:lang w:eastAsia="zh-TW"/>
        </w:rPr>
        <w:t>資格的貨物或材料，以及原</w:t>
      </w:r>
      <w:r w:rsidR="00B371FF" w:rsidRPr="002058DF">
        <w:rPr>
          <w:rFonts w:eastAsia="細明體"/>
          <w:sz w:val="32"/>
          <w:szCs w:val="32"/>
          <w:lang w:eastAsia="zh-TW"/>
        </w:rPr>
        <w:t>產</w:t>
      </w:r>
      <w:r w:rsidRPr="002058DF">
        <w:rPr>
          <w:rFonts w:eastAsia="細明體"/>
          <w:sz w:val="32"/>
          <w:szCs w:val="32"/>
          <w:lang w:eastAsia="zh-TW"/>
        </w:rPr>
        <w:t>地不明的貨物或材料。</w:t>
      </w:r>
    </w:p>
    <w:p w:rsidR="009D5D6A" w:rsidRPr="002058DF" w:rsidRDefault="000F014D" w:rsidP="00660B77">
      <w:pPr>
        <w:widowControl/>
        <w:overflowPunct w:val="0"/>
        <w:spacing w:line="560" w:lineRule="exact"/>
        <w:ind w:firstLineChars="200" w:firstLine="641"/>
        <w:rPr>
          <w:rFonts w:eastAsia="細明體"/>
          <w:sz w:val="32"/>
          <w:szCs w:val="32"/>
        </w:rPr>
      </w:pPr>
      <w:r w:rsidRPr="002058DF">
        <w:rPr>
          <w:rFonts w:eastAsia="細明體"/>
          <w:b/>
          <w:bCs/>
          <w:sz w:val="32"/>
          <w:szCs w:val="32"/>
          <w:lang w:eastAsia="zh-TW"/>
        </w:rPr>
        <w:t>“</w:t>
      </w:r>
      <w:r w:rsidRPr="002058DF">
        <w:rPr>
          <w:rFonts w:eastAsia="細明體"/>
          <w:b/>
          <w:sz w:val="32"/>
          <w:szCs w:val="32"/>
          <w:lang w:eastAsia="zh-TW"/>
        </w:rPr>
        <w:t>原</w:t>
      </w:r>
      <w:r w:rsidR="00B371FF" w:rsidRPr="002058DF">
        <w:rPr>
          <w:rFonts w:eastAsia="細明體"/>
          <w:b/>
          <w:sz w:val="32"/>
          <w:szCs w:val="32"/>
          <w:lang w:eastAsia="zh-TW"/>
        </w:rPr>
        <w:t>產</w:t>
      </w:r>
      <w:r w:rsidRPr="002058DF">
        <w:rPr>
          <w:rFonts w:eastAsia="細明體"/>
          <w:b/>
          <w:sz w:val="32"/>
          <w:szCs w:val="32"/>
          <w:lang w:eastAsia="zh-TW"/>
        </w:rPr>
        <w:t>貨物</w:t>
      </w:r>
      <w:r w:rsidRPr="002058DF">
        <w:rPr>
          <w:rFonts w:eastAsia="細明體"/>
          <w:b/>
          <w:bCs/>
          <w:sz w:val="32"/>
          <w:szCs w:val="32"/>
          <w:lang w:eastAsia="zh-TW"/>
        </w:rPr>
        <w:t>”</w:t>
      </w:r>
      <w:r w:rsidRPr="002058DF">
        <w:rPr>
          <w:rFonts w:eastAsia="細明體"/>
          <w:b/>
          <w:sz w:val="32"/>
          <w:szCs w:val="32"/>
          <w:lang w:eastAsia="zh-TW"/>
        </w:rPr>
        <w:t>或者</w:t>
      </w:r>
      <w:r w:rsidRPr="002058DF">
        <w:rPr>
          <w:rFonts w:eastAsia="細明體"/>
          <w:b/>
          <w:bCs/>
          <w:sz w:val="32"/>
          <w:szCs w:val="32"/>
          <w:lang w:eastAsia="zh-TW"/>
        </w:rPr>
        <w:t>“</w:t>
      </w:r>
      <w:r w:rsidRPr="002058DF">
        <w:rPr>
          <w:rFonts w:eastAsia="細明體"/>
          <w:b/>
          <w:sz w:val="32"/>
          <w:szCs w:val="32"/>
          <w:lang w:eastAsia="zh-TW"/>
        </w:rPr>
        <w:t>原</w:t>
      </w:r>
      <w:r w:rsidR="00B371FF" w:rsidRPr="002058DF">
        <w:rPr>
          <w:rFonts w:eastAsia="細明體"/>
          <w:b/>
          <w:sz w:val="32"/>
          <w:szCs w:val="32"/>
          <w:lang w:eastAsia="zh-TW"/>
        </w:rPr>
        <w:t>產</w:t>
      </w:r>
      <w:r w:rsidRPr="002058DF">
        <w:rPr>
          <w:rFonts w:eastAsia="細明體"/>
          <w:b/>
          <w:sz w:val="32"/>
          <w:szCs w:val="32"/>
          <w:lang w:eastAsia="zh-TW"/>
        </w:rPr>
        <w:t>材料</w:t>
      </w:r>
      <w:r w:rsidRPr="002058DF">
        <w:rPr>
          <w:rFonts w:eastAsia="細明體"/>
          <w:b/>
          <w:bCs/>
          <w:sz w:val="32"/>
          <w:szCs w:val="32"/>
          <w:lang w:eastAsia="zh-TW"/>
        </w:rPr>
        <w:t>”</w:t>
      </w:r>
      <w:r w:rsidRPr="008E53F3">
        <w:rPr>
          <w:rFonts w:eastAsia="細明體"/>
          <w:spacing w:val="10"/>
          <w:sz w:val="32"/>
          <w:szCs w:val="32"/>
          <w:lang w:eastAsia="zh-TW"/>
        </w:rPr>
        <w:t>是指根據本章規定具備原</w:t>
      </w:r>
      <w:r w:rsidR="00B371FF" w:rsidRPr="008E53F3">
        <w:rPr>
          <w:rFonts w:eastAsia="細明體"/>
          <w:spacing w:val="10"/>
          <w:sz w:val="32"/>
          <w:szCs w:val="32"/>
          <w:lang w:eastAsia="zh-TW"/>
        </w:rPr>
        <w:t>產</w:t>
      </w:r>
      <w:r w:rsidRPr="002058DF">
        <w:rPr>
          <w:rFonts w:eastAsia="細明體"/>
          <w:sz w:val="32"/>
          <w:szCs w:val="32"/>
          <w:lang w:eastAsia="zh-TW"/>
        </w:rPr>
        <w:t>資格的貨物或材料。</w:t>
      </w:r>
    </w:p>
    <w:p w:rsidR="009D5D6A" w:rsidRPr="002058DF" w:rsidRDefault="000F014D" w:rsidP="00660B77">
      <w:pPr>
        <w:widowControl/>
        <w:overflowPunct w:val="0"/>
        <w:spacing w:line="560" w:lineRule="exact"/>
        <w:ind w:firstLineChars="200" w:firstLine="641"/>
        <w:rPr>
          <w:rFonts w:eastAsia="細明體"/>
          <w:sz w:val="32"/>
          <w:szCs w:val="32"/>
        </w:rPr>
      </w:pPr>
      <w:r w:rsidRPr="002058DF">
        <w:rPr>
          <w:rFonts w:eastAsia="細明體"/>
          <w:b/>
          <w:bCs/>
          <w:sz w:val="32"/>
          <w:szCs w:val="32"/>
          <w:lang w:eastAsia="zh-TW"/>
        </w:rPr>
        <w:t>“</w:t>
      </w:r>
      <w:r w:rsidRPr="002058DF">
        <w:rPr>
          <w:rFonts w:eastAsia="細明體"/>
          <w:b/>
          <w:sz w:val="32"/>
          <w:szCs w:val="32"/>
          <w:lang w:eastAsia="zh-TW"/>
        </w:rPr>
        <w:t>生</w:t>
      </w:r>
      <w:r w:rsidR="00B371FF" w:rsidRPr="002058DF">
        <w:rPr>
          <w:rFonts w:eastAsia="細明體"/>
          <w:b/>
          <w:sz w:val="32"/>
          <w:szCs w:val="32"/>
          <w:lang w:eastAsia="zh-TW"/>
        </w:rPr>
        <w:t>產</w:t>
      </w:r>
      <w:r w:rsidRPr="002058DF">
        <w:rPr>
          <w:rFonts w:eastAsia="細明體"/>
          <w:b/>
          <w:bCs/>
          <w:sz w:val="32"/>
          <w:szCs w:val="32"/>
          <w:lang w:eastAsia="zh-TW"/>
        </w:rPr>
        <w:t>”</w:t>
      </w:r>
      <w:r w:rsidRPr="002058DF">
        <w:rPr>
          <w:rFonts w:eastAsia="細明體"/>
          <w:sz w:val="32"/>
          <w:szCs w:val="32"/>
          <w:lang w:eastAsia="zh-TW"/>
        </w:rPr>
        <w:t>是指獲得貨物的方法，</w:t>
      </w:r>
      <w:r w:rsidRPr="008E53F3">
        <w:rPr>
          <w:rFonts w:eastAsia="細明體"/>
          <w:spacing w:val="6"/>
          <w:sz w:val="32"/>
          <w:szCs w:val="32"/>
          <w:lang w:eastAsia="zh-TW"/>
        </w:rPr>
        <w:t>包括貨物的種植、飼養、開</w:t>
      </w:r>
      <w:r w:rsidR="000F1DB0" w:rsidRPr="002058DF">
        <w:rPr>
          <w:rFonts w:eastAsia="細明體"/>
          <w:sz w:val="32"/>
          <w:szCs w:val="32"/>
          <w:lang w:eastAsia="zh-TW"/>
        </w:rPr>
        <w:t>採</w:t>
      </w:r>
      <w:r w:rsidRPr="002058DF">
        <w:rPr>
          <w:rFonts w:eastAsia="細明體"/>
          <w:sz w:val="32"/>
          <w:szCs w:val="32"/>
          <w:lang w:eastAsia="zh-TW"/>
        </w:rPr>
        <w:t>、收穫、捕撈、水</w:t>
      </w:r>
      <w:r w:rsidR="00B371FF" w:rsidRPr="002058DF">
        <w:rPr>
          <w:rFonts w:eastAsia="細明體"/>
          <w:sz w:val="32"/>
          <w:szCs w:val="32"/>
          <w:lang w:eastAsia="zh-TW"/>
        </w:rPr>
        <w:t>產</w:t>
      </w:r>
      <w:r w:rsidRPr="002058DF">
        <w:rPr>
          <w:rFonts w:eastAsia="細明體"/>
          <w:sz w:val="32"/>
          <w:szCs w:val="32"/>
          <w:lang w:eastAsia="zh-TW"/>
        </w:rPr>
        <w:t>養殖、耕種、誘捕、狩獵、捕獲、</w:t>
      </w:r>
      <w:r w:rsidR="000F1DB0" w:rsidRPr="002058DF">
        <w:rPr>
          <w:rFonts w:eastAsia="細明體"/>
          <w:sz w:val="32"/>
          <w:szCs w:val="32"/>
          <w:lang w:eastAsia="zh-TW"/>
        </w:rPr>
        <w:t>採</w:t>
      </w:r>
      <w:r w:rsidRPr="002058DF">
        <w:rPr>
          <w:rFonts w:eastAsia="細明體"/>
          <w:sz w:val="32"/>
          <w:szCs w:val="32"/>
          <w:lang w:eastAsia="zh-TW"/>
        </w:rPr>
        <w:t>集、收集、養殖、提取、製造、加工或裝配等。</w:t>
      </w:r>
    </w:p>
    <w:p w:rsidR="009D5D6A" w:rsidRPr="002058DF" w:rsidRDefault="000F014D" w:rsidP="00660B77">
      <w:pPr>
        <w:widowControl/>
        <w:overflowPunct w:val="0"/>
        <w:spacing w:line="560" w:lineRule="exact"/>
        <w:ind w:firstLineChars="200" w:firstLine="641"/>
        <w:rPr>
          <w:rFonts w:eastAsia="細明體"/>
          <w:sz w:val="32"/>
          <w:szCs w:val="32"/>
        </w:rPr>
      </w:pPr>
      <w:r w:rsidRPr="002058DF">
        <w:rPr>
          <w:rFonts w:eastAsia="細明體"/>
          <w:b/>
          <w:bCs/>
          <w:sz w:val="32"/>
          <w:szCs w:val="32"/>
          <w:lang w:eastAsia="zh-TW"/>
        </w:rPr>
        <w:t>“</w:t>
      </w:r>
      <w:r w:rsidRPr="002058DF">
        <w:rPr>
          <w:rFonts w:eastAsia="細明體"/>
          <w:b/>
          <w:bCs/>
          <w:sz w:val="32"/>
          <w:szCs w:val="32"/>
          <w:lang w:eastAsia="zh-TW"/>
        </w:rPr>
        <w:t>水</w:t>
      </w:r>
      <w:r w:rsidR="00B371FF" w:rsidRPr="002058DF">
        <w:rPr>
          <w:rFonts w:eastAsia="細明體"/>
          <w:b/>
          <w:bCs/>
          <w:sz w:val="32"/>
          <w:szCs w:val="32"/>
          <w:lang w:eastAsia="zh-TW"/>
        </w:rPr>
        <w:t>產</w:t>
      </w:r>
      <w:r w:rsidRPr="002058DF">
        <w:rPr>
          <w:rFonts w:eastAsia="細明體"/>
          <w:b/>
          <w:bCs/>
          <w:sz w:val="32"/>
          <w:szCs w:val="32"/>
          <w:lang w:eastAsia="zh-TW"/>
        </w:rPr>
        <w:t>養殖</w:t>
      </w:r>
      <w:r w:rsidRPr="002058DF">
        <w:rPr>
          <w:rFonts w:eastAsia="細明體"/>
          <w:b/>
          <w:bCs/>
          <w:sz w:val="32"/>
          <w:szCs w:val="32"/>
          <w:lang w:eastAsia="zh-TW"/>
        </w:rPr>
        <w:t>”</w:t>
      </w:r>
      <w:r w:rsidRPr="002058DF">
        <w:rPr>
          <w:rFonts w:eastAsia="細明體"/>
          <w:sz w:val="32"/>
          <w:szCs w:val="32"/>
          <w:lang w:eastAsia="zh-TW"/>
        </w:rPr>
        <w:t>是指對水生生物體的養殖，包括從卵、魚苗、魚蟲和魚卵等胚胎開始，養殖魚類、軟體類、甲殼類、其他水生無脊椎動物和水生植物等。養殖是指通過諸如規律的放養、</w:t>
      </w:r>
      <w:r w:rsidR="00196B88" w:rsidRPr="002058DF">
        <w:rPr>
          <w:rFonts w:eastAsia="新細明體" w:hint="eastAsia"/>
          <w:sz w:val="32"/>
          <w:szCs w:val="32"/>
          <w:lang w:eastAsia="zh-TW"/>
        </w:rPr>
        <w:t>餵</w:t>
      </w:r>
      <w:r w:rsidRPr="002058DF">
        <w:rPr>
          <w:rFonts w:eastAsia="細明體"/>
          <w:sz w:val="32"/>
          <w:szCs w:val="32"/>
          <w:lang w:eastAsia="zh-TW"/>
        </w:rPr>
        <w:t>養或防止食肉動物侵襲等方式對飼養或生長過程進行干預，以提高擴大蓄養群體的生</w:t>
      </w:r>
      <w:r w:rsidR="00B371FF" w:rsidRPr="002058DF">
        <w:rPr>
          <w:rFonts w:eastAsia="細明體"/>
          <w:sz w:val="32"/>
          <w:szCs w:val="32"/>
          <w:lang w:eastAsia="zh-TW"/>
        </w:rPr>
        <w:t>產</w:t>
      </w:r>
      <w:r w:rsidRPr="002058DF">
        <w:rPr>
          <w:rFonts w:eastAsia="細明體"/>
          <w:sz w:val="32"/>
          <w:szCs w:val="32"/>
          <w:lang w:eastAsia="zh-TW"/>
        </w:rPr>
        <w:t>量。</w:t>
      </w:r>
    </w:p>
    <w:p w:rsidR="009D5D6A" w:rsidRPr="002058DF" w:rsidRDefault="000F014D" w:rsidP="00660B77">
      <w:pPr>
        <w:widowControl/>
        <w:overflowPunct w:val="0"/>
        <w:spacing w:line="560" w:lineRule="exact"/>
        <w:ind w:firstLineChars="200" w:firstLine="641"/>
        <w:rPr>
          <w:rFonts w:eastAsia="細明體"/>
          <w:sz w:val="32"/>
          <w:szCs w:val="32"/>
        </w:rPr>
      </w:pPr>
      <w:r w:rsidRPr="002058DF">
        <w:rPr>
          <w:rFonts w:eastAsia="細明體"/>
          <w:b/>
          <w:bCs/>
          <w:sz w:val="32"/>
          <w:szCs w:val="32"/>
          <w:lang w:eastAsia="zh-TW"/>
        </w:rPr>
        <w:t>“</w:t>
      </w:r>
      <w:r w:rsidRPr="002058DF">
        <w:rPr>
          <w:rFonts w:eastAsia="細明體"/>
          <w:b/>
          <w:bCs/>
          <w:sz w:val="32"/>
          <w:szCs w:val="32"/>
          <w:lang w:eastAsia="zh-TW"/>
        </w:rPr>
        <w:t>《協調制度》</w:t>
      </w:r>
      <w:r w:rsidRPr="002058DF">
        <w:rPr>
          <w:rFonts w:eastAsia="細明體"/>
          <w:b/>
          <w:bCs/>
          <w:sz w:val="32"/>
          <w:szCs w:val="32"/>
          <w:lang w:eastAsia="zh-TW"/>
        </w:rPr>
        <w:t>”</w:t>
      </w:r>
      <w:r w:rsidRPr="002058DF">
        <w:rPr>
          <w:rFonts w:eastAsia="細明體"/>
          <w:sz w:val="32"/>
          <w:szCs w:val="32"/>
          <w:lang w:eastAsia="zh-TW"/>
        </w:rPr>
        <w:t>是指作</w:t>
      </w:r>
      <w:r w:rsidR="007E04F1" w:rsidRPr="002058DF">
        <w:rPr>
          <w:rFonts w:eastAsia="細明體"/>
          <w:sz w:val="32"/>
          <w:szCs w:val="32"/>
          <w:lang w:eastAsia="zh-TW"/>
        </w:rPr>
        <w:t>為</w:t>
      </w:r>
      <w:r w:rsidRPr="002058DF">
        <w:rPr>
          <w:rFonts w:eastAsia="細明體"/>
          <w:sz w:val="32"/>
          <w:szCs w:val="32"/>
          <w:lang w:eastAsia="zh-TW"/>
        </w:rPr>
        <w:t>1983</w:t>
      </w:r>
      <w:r w:rsidRPr="002058DF">
        <w:rPr>
          <w:rFonts w:eastAsia="MS Gothic"/>
          <w:color w:val="000000"/>
          <w:sz w:val="32"/>
          <w:szCs w:val="32"/>
          <w:lang w:eastAsia="zh-TW"/>
        </w:rPr>
        <w:t>‍</w:t>
      </w:r>
      <w:r w:rsidRPr="002058DF">
        <w:rPr>
          <w:rFonts w:eastAsia="細明體"/>
          <w:sz w:val="32"/>
          <w:szCs w:val="32"/>
          <w:lang w:eastAsia="zh-TW"/>
        </w:rPr>
        <w:t>年</w:t>
      </w:r>
      <w:r w:rsidRPr="002058DF">
        <w:rPr>
          <w:rFonts w:eastAsia="細明體"/>
          <w:sz w:val="32"/>
          <w:szCs w:val="32"/>
          <w:lang w:eastAsia="zh-TW"/>
        </w:rPr>
        <w:t>6</w:t>
      </w:r>
      <w:r w:rsidRPr="002058DF">
        <w:rPr>
          <w:rFonts w:eastAsia="MS Gothic"/>
          <w:color w:val="000000"/>
          <w:sz w:val="32"/>
          <w:szCs w:val="32"/>
          <w:lang w:eastAsia="zh-TW"/>
        </w:rPr>
        <w:t>‍</w:t>
      </w:r>
      <w:r w:rsidRPr="002058DF">
        <w:rPr>
          <w:rFonts w:eastAsia="細明體"/>
          <w:sz w:val="32"/>
          <w:szCs w:val="32"/>
          <w:lang w:eastAsia="zh-TW"/>
        </w:rPr>
        <w:t>月</w:t>
      </w:r>
      <w:r w:rsidRPr="002058DF">
        <w:rPr>
          <w:rFonts w:eastAsia="細明體"/>
          <w:sz w:val="32"/>
          <w:szCs w:val="32"/>
          <w:lang w:eastAsia="zh-TW"/>
        </w:rPr>
        <w:t>14</w:t>
      </w:r>
      <w:r w:rsidRPr="002058DF">
        <w:rPr>
          <w:rFonts w:eastAsia="MS Gothic"/>
          <w:color w:val="000000"/>
          <w:sz w:val="32"/>
          <w:szCs w:val="32"/>
          <w:lang w:eastAsia="zh-TW"/>
        </w:rPr>
        <w:t>‍</w:t>
      </w:r>
      <w:r w:rsidRPr="002058DF">
        <w:rPr>
          <w:rFonts w:eastAsia="細明體"/>
          <w:sz w:val="32"/>
          <w:szCs w:val="32"/>
          <w:lang w:eastAsia="zh-TW"/>
        </w:rPr>
        <w:t>日簽署的《商品名稱及編碼協調制度國際公約》附件的《商品名稱及編碼協調制度》及其修訂。</w:t>
      </w:r>
    </w:p>
    <w:p w:rsidR="009D5D6A" w:rsidRPr="002058DF" w:rsidRDefault="000F014D" w:rsidP="00660B77">
      <w:pPr>
        <w:widowControl/>
        <w:overflowPunct w:val="0"/>
        <w:spacing w:line="560" w:lineRule="exact"/>
        <w:ind w:firstLineChars="196" w:firstLine="628"/>
        <w:rPr>
          <w:rFonts w:eastAsia="細明體"/>
          <w:sz w:val="32"/>
          <w:szCs w:val="32"/>
        </w:rPr>
      </w:pPr>
      <w:r w:rsidRPr="002058DF">
        <w:rPr>
          <w:rFonts w:eastAsia="細明體"/>
          <w:b/>
          <w:bCs/>
          <w:sz w:val="32"/>
          <w:szCs w:val="32"/>
          <w:lang w:eastAsia="zh-TW"/>
        </w:rPr>
        <w:t>“</w:t>
      </w:r>
      <w:r w:rsidRPr="002058DF">
        <w:rPr>
          <w:rFonts w:eastAsia="細明體"/>
          <w:b/>
          <w:bCs/>
          <w:sz w:val="32"/>
          <w:szCs w:val="32"/>
          <w:lang w:eastAsia="zh-TW"/>
        </w:rPr>
        <w:t>品目</w:t>
      </w:r>
      <w:r w:rsidRPr="002058DF">
        <w:rPr>
          <w:rFonts w:eastAsia="細明體"/>
          <w:b/>
          <w:bCs/>
          <w:sz w:val="32"/>
          <w:szCs w:val="32"/>
          <w:lang w:eastAsia="zh-TW"/>
        </w:rPr>
        <w:t>”</w:t>
      </w:r>
      <w:r w:rsidRPr="002058DF">
        <w:rPr>
          <w:rFonts w:eastAsia="細明體"/>
          <w:sz w:val="32"/>
          <w:szCs w:val="32"/>
          <w:lang w:eastAsia="zh-TW"/>
        </w:rPr>
        <w:t>是指《協調制度》內使用的</w:t>
      </w:r>
      <w:r w:rsidRPr="002058DF">
        <w:rPr>
          <w:rFonts w:eastAsia="細明體"/>
          <w:sz w:val="32"/>
          <w:szCs w:val="32"/>
          <w:lang w:eastAsia="zh-TW"/>
        </w:rPr>
        <w:t>4</w:t>
      </w:r>
      <w:r w:rsidRPr="002058DF">
        <w:rPr>
          <w:rFonts w:eastAsia="MS Gothic"/>
          <w:color w:val="000000"/>
          <w:sz w:val="32"/>
          <w:szCs w:val="32"/>
          <w:lang w:eastAsia="zh-TW"/>
        </w:rPr>
        <w:t>‍</w:t>
      </w:r>
      <w:r w:rsidRPr="002058DF">
        <w:rPr>
          <w:rFonts w:eastAsia="細明體"/>
          <w:sz w:val="32"/>
          <w:szCs w:val="32"/>
          <w:lang w:eastAsia="zh-TW"/>
        </w:rPr>
        <w:t>位數編碼。</w:t>
      </w:r>
    </w:p>
    <w:p w:rsidR="00547ACE" w:rsidRPr="002058DF" w:rsidRDefault="000F014D" w:rsidP="00046915">
      <w:pPr>
        <w:widowControl/>
        <w:overflowPunct w:val="0"/>
        <w:spacing w:line="560" w:lineRule="exact"/>
        <w:ind w:firstLineChars="200" w:firstLine="641"/>
        <w:rPr>
          <w:rFonts w:eastAsia="細明體"/>
          <w:sz w:val="32"/>
          <w:szCs w:val="32"/>
          <w:lang w:eastAsia="zh-TW"/>
        </w:rPr>
      </w:pPr>
      <w:r w:rsidRPr="002058DF">
        <w:rPr>
          <w:rFonts w:eastAsia="細明體"/>
          <w:b/>
          <w:bCs/>
          <w:sz w:val="32"/>
          <w:szCs w:val="32"/>
          <w:lang w:eastAsia="zh-TW"/>
        </w:rPr>
        <w:t>“</w:t>
      </w:r>
      <w:r w:rsidRPr="002058DF">
        <w:rPr>
          <w:rFonts w:eastAsia="細明體"/>
          <w:b/>
          <w:bCs/>
          <w:sz w:val="32"/>
          <w:szCs w:val="32"/>
          <w:lang w:eastAsia="zh-TW"/>
        </w:rPr>
        <w:t>子目</w:t>
      </w:r>
      <w:r w:rsidRPr="002058DF">
        <w:rPr>
          <w:rFonts w:eastAsia="細明體"/>
          <w:b/>
          <w:bCs/>
          <w:sz w:val="32"/>
          <w:szCs w:val="32"/>
          <w:lang w:eastAsia="zh-TW"/>
        </w:rPr>
        <w:t>”</w:t>
      </w:r>
      <w:r w:rsidRPr="002058DF">
        <w:rPr>
          <w:rFonts w:eastAsia="細明體"/>
          <w:sz w:val="32"/>
          <w:szCs w:val="32"/>
          <w:lang w:eastAsia="zh-TW"/>
        </w:rPr>
        <w:t>是指《協調制度》內使用的</w:t>
      </w:r>
      <w:r w:rsidRPr="002058DF">
        <w:rPr>
          <w:rFonts w:eastAsia="細明體"/>
          <w:sz w:val="32"/>
          <w:szCs w:val="32"/>
          <w:lang w:eastAsia="zh-TW"/>
        </w:rPr>
        <w:t>6</w:t>
      </w:r>
      <w:r w:rsidRPr="002058DF">
        <w:rPr>
          <w:rFonts w:eastAsia="MS Gothic"/>
          <w:color w:val="000000"/>
          <w:sz w:val="32"/>
          <w:szCs w:val="32"/>
          <w:lang w:eastAsia="zh-TW"/>
        </w:rPr>
        <w:t>‍</w:t>
      </w:r>
      <w:r w:rsidRPr="002058DF">
        <w:rPr>
          <w:rFonts w:eastAsia="細明體"/>
          <w:sz w:val="32"/>
          <w:szCs w:val="32"/>
          <w:lang w:eastAsia="zh-TW"/>
        </w:rPr>
        <w:t>位數編碼。</w:t>
      </w:r>
    </w:p>
    <w:p w:rsidR="009D5D6A" w:rsidRPr="002058DF" w:rsidRDefault="000F014D" w:rsidP="00660B77">
      <w:pPr>
        <w:pStyle w:val="11"/>
        <w:keepNext/>
        <w:widowControl/>
        <w:overflowPunct w:val="0"/>
        <w:spacing w:line="560" w:lineRule="exact"/>
        <w:jc w:val="center"/>
        <w:rPr>
          <w:rFonts w:ascii="Times New Roman" w:eastAsia="細明體" w:hAnsi="Times New Roman"/>
          <w:b/>
          <w:sz w:val="32"/>
          <w:szCs w:val="32"/>
          <w:lang w:eastAsia="zh-TW"/>
        </w:rPr>
      </w:pPr>
      <w:r w:rsidRPr="002058DF">
        <w:rPr>
          <w:rFonts w:ascii="Times New Roman" w:eastAsia="細明體" w:hAnsi="Times New Roman"/>
          <w:b/>
          <w:sz w:val="32"/>
          <w:szCs w:val="32"/>
          <w:lang w:eastAsia="zh-TW"/>
        </w:rPr>
        <w:lastRenderedPageBreak/>
        <w:t>第七條</w:t>
      </w:r>
      <w:r w:rsidRPr="002058DF">
        <w:rPr>
          <w:rFonts w:ascii="Times New Roman" w:eastAsia="細明體" w:hAnsi="Times New Roman"/>
          <w:b/>
          <w:sz w:val="32"/>
          <w:szCs w:val="32"/>
          <w:lang w:eastAsia="zh-TW"/>
        </w:rPr>
        <w:t xml:space="preserve">  </w:t>
      </w:r>
      <w:r w:rsidRPr="002058DF">
        <w:rPr>
          <w:rFonts w:ascii="Times New Roman" w:eastAsia="細明體" w:hAnsi="Times New Roman"/>
          <w:b/>
          <w:sz w:val="32"/>
          <w:szCs w:val="32"/>
          <w:lang w:eastAsia="zh-TW"/>
        </w:rPr>
        <w:t>原</w:t>
      </w:r>
      <w:r w:rsidR="00B371FF" w:rsidRPr="002058DF">
        <w:rPr>
          <w:rFonts w:ascii="Times New Roman" w:eastAsia="細明體" w:hAnsi="Times New Roman"/>
          <w:b/>
          <w:sz w:val="32"/>
          <w:szCs w:val="32"/>
          <w:lang w:eastAsia="zh-TW"/>
        </w:rPr>
        <w:t>產</w:t>
      </w:r>
      <w:r w:rsidRPr="002058DF">
        <w:rPr>
          <w:rFonts w:ascii="Times New Roman" w:eastAsia="細明體" w:hAnsi="Times New Roman"/>
          <w:b/>
          <w:sz w:val="32"/>
          <w:szCs w:val="32"/>
          <w:lang w:eastAsia="zh-TW"/>
        </w:rPr>
        <w:t>貨物</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除本章另有規定外，下列貨物應當視</w:t>
      </w:r>
      <w:r w:rsidR="007E04F1" w:rsidRPr="002058DF">
        <w:rPr>
          <w:rFonts w:eastAsia="細明體"/>
          <w:sz w:val="32"/>
          <w:szCs w:val="32"/>
          <w:lang w:eastAsia="zh-TW"/>
        </w:rPr>
        <w:t>為</w:t>
      </w:r>
      <w:r w:rsidRPr="002058DF">
        <w:rPr>
          <w:rFonts w:eastAsia="細明體"/>
          <w:sz w:val="32"/>
          <w:szCs w:val="32"/>
          <w:lang w:eastAsia="zh-TW"/>
        </w:rPr>
        <w:t>原</w:t>
      </w:r>
      <w:r w:rsidR="00B371FF" w:rsidRPr="002058DF">
        <w:rPr>
          <w:rFonts w:eastAsia="細明體"/>
          <w:sz w:val="32"/>
          <w:szCs w:val="32"/>
          <w:lang w:eastAsia="zh-TW"/>
        </w:rPr>
        <w:t>產</w:t>
      </w:r>
      <w:r w:rsidR="00E5299C" w:rsidRPr="002058DF">
        <w:rPr>
          <w:rFonts w:eastAsia="細明體"/>
          <w:sz w:val="32"/>
          <w:szCs w:val="32"/>
          <w:lang w:eastAsia="zh-TW"/>
        </w:rPr>
        <w:t>於</w:t>
      </w:r>
      <w:r w:rsidRPr="002058DF">
        <w:rPr>
          <w:rFonts w:eastAsia="細明體"/>
          <w:sz w:val="32"/>
          <w:szCs w:val="32"/>
          <w:lang w:eastAsia="zh-TW"/>
        </w:rPr>
        <w:t>一方：</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w:t>
      </w:r>
      <w:r w:rsidRPr="008E0ED6">
        <w:rPr>
          <w:rFonts w:eastAsia="細明體"/>
          <w:spacing w:val="-2"/>
          <w:sz w:val="32"/>
          <w:szCs w:val="32"/>
          <w:lang w:eastAsia="zh-TW"/>
        </w:rPr>
        <w:t>根據第</w:t>
      </w:r>
      <w:r w:rsidRPr="008E0ED6">
        <w:rPr>
          <w:rFonts w:eastAsia="細明體"/>
          <w:color w:val="000000"/>
          <w:spacing w:val="-2"/>
          <w:sz w:val="32"/>
          <w:szCs w:val="32"/>
          <w:lang w:eastAsia="zh-TW"/>
        </w:rPr>
        <w:t>八</w:t>
      </w:r>
      <w:r w:rsidRPr="008E0ED6">
        <w:rPr>
          <w:rFonts w:eastAsia="細明體"/>
          <w:spacing w:val="-2"/>
          <w:sz w:val="32"/>
          <w:szCs w:val="32"/>
          <w:lang w:eastAsia="zh-TW"/>
        </w:rPr>
        <w:t>條的規定，在一方完全獲得或者生</w:t>
      </w:r>
      <w:r w:rsidR="00B371FF" w:rsidRPr="008E0ED6">
        <w:rPr>
          <w:rFonts w:eastAsia="細明體"/>
          <w:spacing w:val="-2"/>
          <w:sz w:val="32"/>
          <w:szCs w:val="32"/>
          <w:lang w:eastAsia="zh-TW"/>
        </w:rPr>
        <w:t>產</w:t>
      </w:r>
      <w:r w:rsidRPr="008E0ED6">
        <w:rPr>
          <w:rFonts w:eastAsia="細明體"/>
          <w:spacing w:val="-2"/>
          <w:sz w:val="32"/>
          <w:szCs w:val="32"/>
          <w:lang w:eastAsia="zh-TW"/>
        </w:rPr>
        <w:t>的；</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（二）在一方僅由原</w:t>
      </w:r>
      <w:r w:rsidR="00B371FF" w:rsidRPr="002058DF">
        <w:rPr>
          <w:rFonts w:eastAsia="細明體"/>
          <w:sz w:val="32"/>
          <w:szCs w:val="32"/>
          <w:lang w:eastAsia="zh-TW"/>
        </w:rPr>
        <w:t>產</w:t>
      </w:r>
      <w:r w:rsidRPr="002058DF">
        <w:rPr>
          <w:rFonts w:eastAsia="細明體"/>
          <w:sz w:val="32"/>
          <w:szCs w:val="32"/>
          <w:lang w:eastAsia="zh-TW"/>
        </w:rPr>
        <w:t>材料生</w:t>
      </w:r>
      <w:r w:rsidR="00B371FF" w:rsidRPr="002058DF">
        <w:rPr>
          <w:rFonts w:eastAsia="細明體"/>
          <w:sz w:val="32"/>
          <w:szCs w:val="32"/>
          <w:lang w:eastAsia="zh-TW"/>
        </w:rPr>
        <w:t>產</w:t>
      </w:r>
      <w:r w:rsidRPr="002058DF">
        <w:rPr>
          <w:rFonts w:eastAsia="細明體"/>
          <w:sz w:val="32"/>
          <w:szCs w:val="32"/>
          <w:lang w:eastAsia="zh-TW"/>
        </w:rPr>
        <w:t>的；</w:t>
      </w:r>
    </w:p>
    <w:p w:rsidR="00831A83"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（三）在一方使用了非原</w:t>
      </w:r>
      <w:r w:rsidR="00B371FF" w:rsidRPr="002058DF">
        <w:rPr>
          <w:rFonts w:eastAsia="細明體"/>
          <w:sz w:val="32"/>
          <w:szCs w:val="32"/>
          <w:lang w:eastAsia="zh-TW"/>
        </w:rPr>
        <w:t>產</w:t>
      </w:r>
      <w:r w:rsidRPr="002058DF">
        <w:rPr>
          <w:rFonts w:eastAsia="細明體"/>
          <w:sz w:val="32"/>
          <w:szCs w:val="32"/>
          <w:lang w:eastAsia="zh-TW"/>
        </w:rPr>
        <w:t>材料進行生</w:t>
      </w:r>
      <w:r w:rsidR="00B371FF" w:rsidRPr="002058DF">
        <w:rPr>
          <w:rFonts w:eastAsia="細明體"/>
          <w:sz w:val="32"/>
          <w:szCs w:val="32"/>
          <w:lang w:eastAsia="zh-TW"/>
        </w:rPr>
        <w:t>產</w:t>
      </w:r>
      <w:r w:rsidRPr="002058DF">
        <w:rPr>
          <w:rFonts w:eastAsia="細明體"/>
          <w:sz w:val="32"/>
          <w:szCs w:val="32"/>
          <w:lang w:eastAsia="zh-TW"/>
        </w:rPr>
        <w:t>的：</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1</w:t>
      </w:r>
      <w:r w:rsidRPr="002058DF">
        <w:rPr>
          <w:rFonts w:eastAsia="細明體"/>
          <w:sz w:val="32"/>
          <w:szCs w:val="32"/>
          <w:lang w:eastAsia="zh-TW"/>
        </w:rPr>
        <w:t>、屬</w:t>
      </w:r>
      <w:r w:rsidR="0041319D" w:rsidRPr="002058DF">
        <w:rPr>
          <w:rFonts w:eastAsia="細明體"/>
          <w:sz w:val="32"/>
          <w:szCs w:val="32"/>
          <w:lang w:eastAsia="zh-TW"/>
        </w:rPr>
        <w:t>於</w:t>
      </w:r>
      <w:r w:rsidRPr="002058DF">
        <w:rPr>
          <w:rFonts w:eastAsia="細明體"/>
          <w:sz w:val="32"/>
          <w:szCs w:val="32"/>
          <w:lang w:eastAsia="zh-TW"/>
        </w:rPr>
        <w:t>附件（</w:t>
      </w:r>
      <w:r w:rsidR="00B371FF" w:rsidRPr="002058DF">
        <w:rPr>
          <w:rFonts w:eastAsia="細明體"/>
          <w:sz w:val="32"/>
          <w:szCs w:val="32"/>
          <w:lang w:eastAsia="zh-TW"/>
        </w:rPr>
        <w:t>產</w:t>
      </w:r>
      <w:r w:rsidRPr="002058DF">
        <w:rPr>
          <w:rFonts w:eastAsia="細明體"/>
          <w:sz w:val="32"/>
          <w:szCs w:val="32"/>
          <w:lang w:eastAsia="zh-TW"/>
        </w:rPr>
        <w:t>品特定原</w:t>
      </w:r>
      <w:r w:rsidR="00B371FF" w:rsidRPr="002058DF">
        <w:rPr>
          <w:rFonts w:eastAsia="細明體"/>
          <w:sz w:val="32"/>
          <w:szCs w:val="32"/>
          <w:lang w:eastAsia="zh-TW"/>
        </w:rPr>
        <w:t>產</w:t>
      </w:r>
      <w:r w:rsidRPr="002058DF">
        <w:rPr>
          <w:rFonts w:eastAsia="細明體"/>
          <w:sz w:val="32"/>
          <w:szCs w:val="32"/>
          <w:lang w:eastAsia="zh-TW"/>
        </w:rPr>
        <w:t>地規則）適用範圍，</w:t>
      </w:r>
      <w:r w:rsidR="001B1823" w:rsidRPr="002058DF">
        <w:rPr>
          <w:rFonts w:eastAsia="細明體" w:hint="eastAsia"/>
          <w:sz w:val="32"/>
          <w:szCs w:val="32"/>
          <w:lang w:eastAsia="zh-HK"/>
        </w:rPr>
        <w:t>並</w:t>
      </w:r>
      <w:r w:rsidRPr="002058DF">
        <w:rPr>
          <w:rFonts w:eastAsia="細明體"/>
          <w:sz w:val="32"/>
          <w:szCs w:val="32"/>
          <w:lang w:eastAsia="zh-TW"/>
        </w:rPr>
        <w:t>且符合相應稅則歸類改變、區域價值成分、製造加工工序或者其他規定的；</w:t>
      </w:r>
    </w:p>
    <w:p w:rsidR="009D5D6A" w:rsidRPr="002058DF" w:rsidRDefault="000F014D" w:rsidP="00660B77">
      <w:pPr>
        <w:pStyle w:val="Default"/>
        <w:widowControl/>
        <w:overflowPunct w:val="0"/>
        <w:spacing w:line="560" w:lineRule="exact"/>
        <w:ind w:firstLineChars="200" w:firstLine="640"/>
        <w:jc w:val="both"/>
        <w:rPr>
          <w:rFonts w:eastAsia="細明體"/>
          <w:sz w:val="32"/>
          <w:szCs w:val="32"/>
          <w:lang w:eastAsia="zh-TW"/>
        </w:rPr>
      </w:pPr>
      <w:r w:rsidRPr="002058DF">
        <w:rPr>
          <w:rFonts w:eastAsia="細明體"/>
          <w:sz w:val="32"/>
          <w:szCs w:val="32"/>
          <w:lang w:eastAsia="zh-TW"/>
        </w:rPr>
        <w:t>2</w:t>
      </w:r>
      <w:r w:rsidRPr="002058DF">
        <w:rPr>
          <w:rFonts w:eastAsia="細明體"/>
          <w:sz w:val="32"/>
          <w:szCs w:val="32"/>
          <w:lang w:eastAsia="zh-TW"/>
        </w:rPr>
        <w:t>、不屬</w:t>
      </w:r>
      <w:r w:rsidR="0041319D" w:rsidRPr="002058DF">
        <w:rPr>
          <w:rFonts w:eastAsia="細明體"/>
          <w:sz w:val="32"/>
          <w:szCs w:val="32"/>
          <w:lang w:eastAsia="zh-TW"/>
        </w:rPr>
        <w:t>於</w:t>
      </w:r>
      <w:r w:rsidRPr="002058DF">
        <w:rPr>
          <w:rFonts w:eastAsia="細明體"/>
          <w:sz w:val="32"/>
          <w:szCs w:val="32"/>
          <w:lang w:eastAsia="zh-TW"/>
        </w:rPr>
        <w:t>附件（</w:t>
      </w:r>
      <w:r w:rsidR="00B371FF" w:rsidRPr="002058DF">
        <w:rPr>
          <w:rFonts w:eastAsia="細明體"/>
          <w:sz w:val="32"/>
          <w:szCs w:val="32"/>
          <w:lang w:eastAsia="zh-TW"/>
        </w:rPr>
        <w:t>產</w:t>
      </w:r>
      <w:r w:rsidRPr="002058DF">
        <w:rPr>
          <w:rFonts w:eastAsia="細明體"/>
          <w:sz w:val="32"/>
          <w:szCs w:val="32"/>
          <w:lang w:eastAsia="zh-TW"/>
        </w:rPr>
        <w:t>品特定原</w:t>
      </w:r>
      <w:r w:rsidR="00B371FF" w:rsidRPr="002058DF">
        <w:rPr>
          <w:rFonts w:eastAsia="細明體"/>
          <w:sz w:val="32"/>
          <w:szCs w:val="32"/>
          <w:lang w:eastAsia="zh-TW"/>
        </w:rPr>
        <w:t>產</w:t>
      </w:r>
      <w:r w:rsidRPr="002058DF">
        <w:rPr>
          <w:rFonts w:eastAsia="細明體"/>
          <w:sz w:val="32"/>
          <w:szCs w:val="32"/>
          <w:lang w:eastAsia="zh-TW"/>
        </w:rPr>
        <w:t>地規則）適用範圍，但是滿足按照累加法計算的區域價值成分大</w:t>
      </w:r>
      <w:r w:rsidR="00E5299C" w:rsidRPr="002058DF">
        <w:rPr>
          <w:rFonts w:eastAsia="細明體"/>
          <w:sz w:val="32"/>
          <w:szCs w:val="32"/>
          <w:lang w:eastAsia="zh-TW"/>
        </w:rPr>
        <w:t>於</w:t>
      </w:r>
      <w:r w:rsidRPr="002058DF">
        <w:rPr>
          <w:rFonts w:eastAsia="細明體"/>
          <w:sz w:val="32"/>
          <w:szCs w:val="32"/>
          <w:lang w:eastAsia="zh-TW"/>
        </w:rPr>
        <w:t>或等</w:t>
      </w:r>
      <w:r w:rsidR="00E5299C" w:rsidRPr="002058DF">
        <w:rPr>
          <w:rFonts w:eastAsia="細明體"/>
          <w:sz w:val="32"/>
          <w:szCs w:val="32"/>
          <w:lang w:eastAsia="zh-TW"/>
        </w:rPr>
        <w:t>於</w:t>
      </w:r>
      <w:r w:rsidRPr="002058DF">
        <w:rPr>
          <w:rFonts w:eastAsia="細明體"/>
          <w:sz w:val="32"/>
          <w:szCs w:val="32"/>
          <w:lang w:eastAsia="zh-TW"/>
        </w:rPr>
        <w:t>30%</w:t>
      </w:r>
      <w:r w:rsidRPr="002058DF">
        <w:rPr>
          <w:rFonts w:eastAsia="細明體"/>
          <w:sz w:val="32"/>
          <w:szCs w:val="32"/>
          <w:lang w:eastAsia="zh-TW"/>
        </w:rPr>
        <w:t>的標準，或者按照扣</w:t>
      </w:r>
      <w:r w:rsidR="00196B88" w:rsidRPr="002058DF">
        <w:rPr>
          <w:rFonts w:eastAsia="細明體" w:hint="eastAsia"/>
          <w:sz w:val="32"/>
          <w:szCs w:val="32"/>
          <w:lang w:eastAsia="zh-TW"/>
        </w:rPr>
        <w:t>減</w:t>
      </w:r>
      <w:r w:rsidRPr="002058DF">
        <w:rPr>
          <w:rFonts w:eastAsia="細明體"/>
          <w:sz w:val="32"/>
          <w:szCs w:val="32"/>
          <w:lang w:eastAsia="zh-TW"/>
        </w:rPr>
        <w:t>法計算的區域價值成分大</w:t>
      </w:r>
      <w:r w:rsidR="00E5299C" w:rsidRPr="002058DF">
        <w:rPr>
          <w:rFonts w:eastAsia="細明體"/>
          <w:sz w:val="32"/>
          <w:szCs w:val="32"/>
          <w:lang w:eastAsia="zh-TW"/>
        </w:rPr>
        <w:t>於</w:t>
      </w:r>
      <w:r w:rsidRPr="002058DF">
        <w:rPr>
          <w:rFonts w:eastAsia="細明體"/>
          <w:sz w:val="32"/>
          <w:szCs w:val="32"/>
          <w:lang w:eastAsia="zh-TW"/>
        </w:rPr>
        <w:t>或等</w:t>
      </w:r>
      <w:r w:rsidR="00E5299C" w:rsidRPr="002058DF">
        <w:rPr>
          <w:rFonts w:eastAsia="細明體"/>
          <w:sz w:val="32"/>
          <w:szCs w:val="32"/>
          <w:lang w:eastAsia="zh-TW"/>
        </w:rPr>
        <w:t>於</w:t>
      </w:r>
      <w:r w:rsidRPr="002058DF">
        <w:rPr>
          <w:rFonts w:eastAsia="細明體"/>
          <w:sz w:val="32"/>
          <w:szCs w:val="32"/>
          <w:lang w:eastAsia="zh-TW"/>
        </w:rPr>
        <w:t>40%</w:t>
      </w:r>
      <w:r w:rsidRPr="002058DF">
        <w:rPr>
          <w:rFonts w:eastAsia="細明體"/>
          <w:sz w:val="32"/>
          <w:szCs w:val="32"/>
          <w:lang w:eastAsia="zh-TW"/>
        </w:rPr>
        <w:t>的標準。</w:t>
      </w:r>
    </w:p>
    <w:p w:rsidR="00C45EA4" w:rsidRPr="002058DF" w:rsidRDefault="00C45EA4" w:rsidP="00660B77">
      <w:pPr>
        <w:pStyle w:val="Default"/>
        <w:widowControl/>
        <w:overflowPunct w:val="0"/>
        <w:spacing w:line="560" w:lineRule="exact"/>
        <w:ind w:firstLineChars="200" w:firstLine="640"/>
        <w:jc w:val="both"/>
        <w:rPr>
          <w:rFonts w:eastAsia="細明體"/>
          <w:sz w:val="32"/>
          <w:szCs w:val="32"/>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t>第八條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完全獲得或生</w:t>
      </w:r>
      <w:r w:rsidR="00B371FF" w:rsidRPr="002058DF">
        <w:rPr>
          <w:rFonts w:eastAsia="細明體"/>
          <w:b/>
          <w:color w:val="000000"/>
          <w:sz w:val="32"/>
          <w:szCs w:val="32"/>
          <w:lang w:eastAsia="zh-TW"/>
        </w:rPr>
        <w:t>產</w:t>
      </w:r>
    </w:p>
    <w:p w:rsidR="009D5D6A" w:rsidRPr="002058DF" w:rsidRDefault="000F014D" w:rsidP="00832F67">
      <w:pPr>
        <w:widowControl/>
        <w:tabs>
          <w:tab w:val="left" w:pos="1560"/>
        </w:tabs>
        <w:overflowPunct w:val="0"/>
        <w:spacing w:line="560" w:lineRule="exact"/>
        <w:ind w:firstLineChars="200" w:firstLine="640"/>
        <w:rPr>
          <w:rFonts w:eastAsia="細明體"/>
          <w:sz w:val="32"/>
          <w:szCs w:val="32"/>
        </w:rPr>
      </w:pPr>
      <w:r w:rsidRPr="002058DF">
        <w:rPr>
          <w:rFonts w:eastAsia="細明體"/>
          <w:sz w:val="32"/>
          <w:szCs w:val="32"/>
          <w:lang w:eastAsia="zh-TW"/>
        </w:rPr>
        <w:t>下列貨物應當視</w:t>
      </w:r>
      <w:r w:rsidR="007E04F1" w:rsidRPr="002058DF">
        <w:rPr>
          <w:rFonts w:eastAsia="細明體"/>
          <w:sz w:val="32"/>
          <w:szCs w:val="32"/>
          <w:lang w:eastAsia="zh-TW"/>
        </w:rPr>
        <w:t>為</w:t>
      </w:r>
      <w:r w:rsidRPr="002058DF">
        <w:rPr>
          <w:rFonts w:eastAsia="細明體"/>
          <w:sz w:val="32"/>
          <w:szCs w:val="32"/>
          <w:lang w:eastAsia="zh-TW"/>
        </w:rPr>
        <w:t>第</w:t>
      </w:r>
      <w:r w:rsidRPr="002058DF">
        <w:rPr>
          <w:rFonts w:eastAsia="細明體"/>
          <w:color w:val="000000"/>
          <w:sz w:val="32"/>
          <w:szCs w:val="32"/>
          <w:lang w:eastAsia="zh-TW"/>
        </w:rPr>
        <w:t>七</w:t>
      </w:r>
      <w:r w:rsidRPr="002058DF">
        <w:rPr>
          <w:rFonts w:eastAsia="細明體"/>
          <w:sz w:val="32"/>
          <w:szCs w:val="32"/>
          <w:lang w:eastAsia="zh-TW"/>
        </w:rPr>
        <w:t>條第（一）項所述在一方完全獲得或生</w:t>
      </w:r>
      <w:r w:rsidR="00B371FF" w:rsidRPr="002058DF">
        <w:rPr>
          <w:rFonts w:eastAsia="細明體"/>
          <w:sz w:val="32"/>
          <w:szCs w:val="32"/>
          <w:lang w:eastAsia="zh-TW"/>
        </w:rPr>
        <w:t>產</w:t>
      </w:r>
      <w:r w:rsidRPr="002058DF">
        <w:rPr>
          <w:rFonts w:eastAsia="細明體"/>
          <w:sz w:val="32"/>
          <w:szCs w:val="32"/>
          <w:lang w:eastAsia="zh-TW"/>
        </w:rPr>
        <w:t>：</w:t>
      </w:r>
    </w:p>
    <w:p w:rsidR="009D5D6A" w:rsidRPr="00832F67" w:rsidRDefault="000F014D" w:rsidP="00660B77">
      <w:pPr>
        <w:widowControl/>
        <w:overflowPunct w:val="0"/>
        <w:spacing w:line="560" w:lineRule="exact"/>
        <w:ind w:firstLineChars="200" w:firstLine="624"/>
        <w:rPr>
          <w:rFonts w:eastAsia="細明體"/>
          <w:spacing w:val="-4"/>
          <w:sz w:val="32"/>
          <w:szCs w:val="32"/>
        </w:rPr>
      </w:pPr>
      <w:r w:rsidRPr="00832F67">
        <w:rPr>
          <w:rFonts w:eastAsia="細明體"/>
          <w:spacing w:val="-4"/>
          <w:sz w:val="32"/>
          <w:szCs w:val="32"/>
          <w:lang w:eastAsia="zh-TW"/>
        </w:rPr>
        <w:t>（一）在一方出生</w:t>
      </w:r>
      <w:r w:rsidR="001B1823" w:rsidRPr="00832F67">
        <w:rPr>
          <w:rFonts w:eastAsia="細明體" w:hint="eastAsia"/>
          <w:spacing w:val="-4"/>
          <w:sz w:val="32"/>
          <w:szCs w:val="32"/>
          <w:lang w:eastAsia="zh-HK"/>
        </w:rPr>
        <w:t>並</w:t>
      </w:r>
      <w:r w:rsidRPr="00832F67">
        <w:rPr>
          <w:rFonts w:eastAsia="細明體"/>
          <w:spacing w:val="-4"/>
          <w:sz w:val="32"/>
          <w:szCs w:val="32"/>
          <w:lang w:eastAsia="zh-TW"/>
        </w:rPr>
        <w:t>飼養的活動物；</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（二）從一方的活動物獲得的貨物，包括奶、蛋、天然蜂蜜、毛髮、羊毛、精液或者糞便；</w:t>
      </w:r>
    </w:p>
    <w:p w:rsidR="009D5D6A" w:rsidRPr="002058DF" w:rsidRDefault="000F014D" w:rsidP="00832F67">
      <w:pPr>
        <w:widowControl/>
        <w:tabs>
          <w:tab w:val="left" w:pos="1560"/>
        </w:tabs>
        <w:overflowPunct w:val="0"/>
        <w:spacing w:line="560" w:lineRule="exact"/>
        <w:ind w:firstLineChars="200" w:firstLine="640"/>
        <w:rPr>
          <w:rFonts w:eastAsia="細明體"/>
          <w:sz w:val="32"/>
          <w:szCs w:val="32"/>
        </w:rPr>
      </w:pPr>
      <w:r w:rsidRPr="002058DF">
        <w:rPr>
          <w:rFonts w:eastAsia="細明體"/>
          <w:sz w:val="32"/>
          <w:szCs w:val="32"/>
          <w:lang w:eastAsia="zh-TW"/>
        </w:rPr>
        <w:t>（三）在一方種植，</w:t>
      </w:r>
      <w:r w:rsidR="001B1823" w:rsidRPr="002058DF">
        <w:rPr>
          <w:rFonts w:eastAsia="細明體" w:hint="eastAsia"/>
          <w:sz w:val="32"/>
          <w:szCs w:val="32"/>
          <w:lang w:eastAsia="zh-HK"/>
        </w:rPr>
        <w:t>並</w:t>
      </w:r>
      <w:r w:rsidRPr="002058DF">
        <w:rPr>
          <w:rFonts w:eastAsia="細明體"/>
          <w:sz w:val="32"/>
          <w:szCs w:val="32"/>
          <w:lang w:eastAsia="zh-TW"/>
        </w:rPr>
        <w:t>收穫、</w:t>
      </w:r>
      <w:r w:rsidR="000F1DB0" w:rsidRPr="002058DF">
        <w:rPr>
          <w:rFonts w:eastAsia="細明體"/>
          <w:sz w:val="32"/>
          <w:szCs w:val="32"/>
          <w:lang w:eastAsia="zh-TW"/>
        </w:rPr>
        <w:t>採</w:t>
      </w:r>
      <w:r w:rsidRPr="002058DF">
        <w:rPr>
          <w:rFonts w:eastAsia="細明體"/>
          <w:sz w:val="32"/>
          <w:szCs w:val="32"/>
          <w:lang w:eastAsia="zh-TW"/>
        </w:rPr>
        <w:t>摘或者</w:t>
      </w:r>
      <w:r w:rsidR="000F1DB0" w:rsidRPr="002058DF">
        <w:rPr>
          <w:rFonts w:eastAsia="細明體"/>
          <w:sz w:val="32"/>
          <w:szCs w:val="32"/>
          <w:lang w:eastAsia="zh-TW"/>
        </w:rPr>
        <w:t>採</w:t>
      </w:r>
      <w:r w:rsidRPr="002058DF">
        <w:rPr>
          <w:rFonts w:eastAsia="細明體"/>
          <w:sz w:val="32"/>
          <w:szCs w:val="32"/>
          <w:lang w:eastAsia="zh-TW"/>
        </w:rPr>
        <w:t>集的植物或植物</w:t>
      </w:r>
      <w:r w:rsidR="00B371FF" w:rsidRPr="002058DF">
        <w:rPr>
          <w:rFonts w:eastAsia="細明體"/>
          <w:sz w:val="32"/>
          <w:szCs w:val="32"/>
          <w:lang w:eastAsia="zh-TW"/>
        </w:rPr>
        <w:t>產</w:t>
      </w:r>
      <w:r w:rsidRPr="002058DF">
        <w:rPr>
          <w:rFonts w:eastAsia="細明體"/>
          <w:sz w:val="32"/>
          <w:szCs w:val="32"/>
          <w:lang w:eastAsia="zh-TW"/>
        </w:rPr>
        <w:t>品；</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（四）在一方狩獵、誘捕、捕撈、水</w:t>
      </w:r>
      <w:r w:rsidR="00B371FF" w:rsidRPr="002058DF">
        <w:rPr>
          <w:rFonts w:eastAsia="細明體"/>
          <w:sz w:val="32"/>
          <w:szCs w:val="32"/>
          <w:lang w:eastAsia="zh-TW"/>
        </w:rPr>
        <w:t>產</w:t>
      </w:r>
      <w:r w:rsidRPr="002058DF">
        <w:rPr>
          <w:rFonts w:eastAsia="細明體"/>
          <w:sz w:val="32"/>
          <w:szCs w:val="32"/>
          <w:lang w:eastAsia="zh-TW"/>
        </w:rPr>
        <w:t>養殖、</w:t>
      </w:r>
      <w:r w:rsidR="000F1DB0" w:rsidRPr="002058DF">
        <w:rPr>
          <w:rFonts w:eastAsia="細明體"/>
          <w:sz w:val="32"/>
          <w:szCs w:val="32"/>
          <w:lang w:eastAsia="zh-TW"/>
        </w:rPr>
        <w:t>採</w:t>
      </w:r>
      <w:r w:rsidRPr="002058DF">
        <w:rPr>
          <w:rFonts w:eastAsia="細明體"/>
          <w:sz w:val="32"/>
          <w:szCs w:val="32"/>
          <w:lang w:eastAsia="zh-TW"/>
        </w:rPr>
        <w:t>集或者捕獲獲得的貨物；</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lastRenderedPageBreak/>
        <w:t>（五）</w:t>
      </w:r>
      <w:r w:rsidRPr="00B91E0D">
        <w:rPr>
          <w:rFonts w:eastAsia="細明體"/>
          <w:spacing w:val="-2"/>
          <w:sz w:val="32"/>
          <w:szCs w:val="32"/>
          <w:lang w:eastAsia="zh-TW"/>
        </w:rPr>
        <w:t>從一方相關的陸地、水域及其海床或者底土提取或</w:t>
      </w:r>
      <w:r w:rsidRPr="002058DF">
        <w:rPr>
          <w:rFonts w:eastAsia="細明體"/>
          <w:sz w:val="32"/>
          <w:szCs w:val="32"/>
          <w:lang w:eastAsia="zh-TW"/>
        </w:rPr>
        <w:t>者得到的，未包括在上述第（一）項至第（四）項的礦物質或者其他天然生成物質；</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（六）</w:t>
      </w:r>
      <w:r w:rsidRPr="00B91E0D">
        <w:rPr>
          <w:rFonts w:eastAsia="細明體"/>
          <w:spacing w:val="-2"/>
          <w:sz w:val="32"/>
          <w:szCs w:val="32"/>
          <w:lang w:eastAsia="zh-TW"/>
        </w:rPr>
        <w:t>在一方以外該方擁有開發權的水域、海床或者底土</w:t>
      </w:r>
      <w:r w:rsidRPr="002058DF">
        <w:rPr>
          <w:rFonts w:eastAsia="細明體"/>
          <w:sz w:val="32"/>
          <w:szCs w:val="32"/>
          <w:lang w:eastAsia="zh-TW"/>
        </w:rPr>
        <w:t>提取或者得到的貨物，只要該方根據其所締結或參加的國際條約的規定，有權開發上述水域、海床或者底土；</w:t>
      </w:r>
    </w:p>
    <w:p w:rsidR="009D5D6A" w:rsidRPr="002058DF" w:rsidRDefault="000F014D" w:rsidP="00413537">
      <w:pPr>
        <w:widowControl/>
        <w:tabs>
          <w:tab w:val="left" w:pos="1418"/>
          <w:tab w:val="left" w:pos="1701"/>
        </w:tabs>
        <w:overflowPunct w:val="0"/>
        <w:spacing w:line="560" w:lineRule="exact"/>
        <w:ind w:firstLineChars="200" w:firstLine="640"/>
        <w:rPr>
          <w:rFonts w:eastAsia="細明體"/>
          <w:sz w:val="32"/>
          <w:szCs w:val="32"/>
        </w:rPr>
      </w:pPr>
      <w:r w:rsidRPr="002058DF">
        <w:rPr>
          <w:rFonts w:eastAsia="細明體"/>
          <w:sz w:val="32"/>
          <w:szCs w:val="32"/>
          <w:lang w:eastAsia="zh-TW"/>
        </w:rPr>
        <w:t>（七）</w:t>
      </w:r>
      <w:r w:rsidRPr="00B91E0D">
        <w:rPr>
          <w:rFonts w:eastAsia="細明體"/>
          <w:spacing w:val="-2"/>
          <w:sz w:val="32"/>
          <w:szCs w:val="32"/>
          <w:lang w:eastAsia="zh-TW"/>
        </w:rPr>
        <w:t>在一方登記</w:t>
      </w:r>
      <w:r w:rsidR="006666BB" w:rsidRPr="00B91E0D">
        <w:rPr>
          <w:rFonts w:eastAsia="細明體" w:hint="eastAsia"/>
          <w:spacing w:val="-2"/>
          <w:sz w:val="32"/>
          <w:szCs w:val="32"/>
          <w:lang w:eastAsia="zh-HK"/>
        </w:rPr>
        <w:t>註</w:t>
      </w:r>
      <w:r w:rsidR="00196B88" w:rsidRPr="00B91E0D">
        <w:rPr>
          <w:rFonts w:eastAsia="細明體" w:hint="eastAsia"/>
          <w:spacing w:val="-2"/>
          <w:sz w:val="32"/>
          <w:szCs w:val="32"/>
          <w:lang w:eastAsia="zh-TW"/>
        </w:rPr>
        <w:t>冊</w:t>
      </w:r>
      <w:r w:rsidRPr="00B91E0D">
        <w:rPr>
          <w:rFonts w:eastAsia="細明體"/>
          <w:spacing w:val="-2"/>
          <w:sz w:val="32"/>
          <w:szCs w:val="32"/>
          <w:lang w:eastAsia="zh-TW"/>
        </w:rPr>
        <w:t>或者持一方牌照</w:t>
      </w:r>
      <w:r w:rsidR="001B1823" w:rsidRPr="00B91E0D">
        <w:rPr>
          <w:rFonts w:eastAsia="細明體" w:hint="eastAsia"/>
          <w:spacing w:val="-2"/>
          <w:sz w:val="32"/>
          <w:szCs w:val="32"/>
          <w:lang w:eastAsia="zh-HK"/>
        </w:rPr>
        <w:t>並</w:t>
      </w:r>
      <w:r w:rsidRPr="00B91E0D">
        <w:rPr>
          <w:rFonts w:eastAsia="細明體"/>
          <w:spacing w:val="-2"/>
          <w:sz w:val="32"/>
          <w:szCs w:val="32"/>
          <w:lang w:eastAsia="zh-TW"/>
        </w:rPr>
        <w:t>懸</w:t>
      </w:r>
      <w:r w:rsidR="006666BB" w:rsidRPr="00B91E0D">
        <w:rPr>
          <w:rFonts w:eastAsia="細明體" w:hint="eastAsia"/>
          <w:spacing w:val="-2"/>
          <w:sz w:val="32"/>
          <w:szCs w:val="32"/>
          <w:lang w:eastAsia="zh-HK"/>
        </w:rPr>
        <w:t>掛</w:t>
      </w:r>
      <w:r w:rsidRPr="00B91E0D">
        <w:rPr>
          <w:rFonts w:eastAsia="細明體"/>
          <w:spacing w:val="-2"/>
          <w:sz w:val="32"/>
          <w:szCs w:val="32"/>
          <w:lang w:eastAsia="zh-TW"/>
        </w:rPr>
        <w:t>其國旗（就</w:t>
      </w:r>
      <w:r w:rsidRPr="002058DF">
        <w:rPr>
          <w:rFonts w:eastAsia="細明體"/>
          <w:sz w:val="32"/>
          <w:szCs w:val="32"/>
          <w:lang w:eastAsia="zh-TW"/>
        </w:rPr>
        <w:t>內地船隻而言）或中華人民共和國香港特別行政區區旗（就香港特別行政區船隻而言）的船隻在該方水域以外海域捕撈獲得的魚類或者其他海</w:t>
      </w:r>
      <w:r w:rsidR="00B371FF" w:rsidRPr="002058DF">
        <w:rPr>
          <w:rFonts w:eastAsia="細明體"/>
          <w:sz w:val="32"/>
          <w:szCs w:val="32"/>
          <w:lang w:eastAsia="zh-TW"/>
        </w:rPr>
        <w:t>產</w:t>
      </w:r>
      <w:r w:rsidRPr="002058DF">
        <w:rPr>
          <w:rFonts w:eastAsia="細明體"/>
          <w:sz w:val="32"/>
          <w:szCs w:val="32"/>
          <w:lang w:eastAsia="zh-TW"/>
        </w:rPr>
        <w:t>品；</w:t>
      </w:r>
    </w:p>
    <w:p w:rsidR="009D5D6A" w:rsidRPr="002058DF" w:rsidRDefault="000F014D" w:rsidP="00413537">
      <w:pPr>
        <w:widowControl/>
        <w:tabs>
          <w:tab w:val="left" w:pos="1276"/>
          <w:tab w:val="left" w:pos="1418"/>
          <w:tab w:val="left" w:pos="1560"/>
        </w:tabs>
        <w:overflowPunct w:val="0"/>
        <w:spacing w:line="560" w:lineRule="exact"/>
        <w:ind w:firstLineChars="200" w:firstLine="640"/>
        <w:rPr>
          <w:rFonts w:eastAsia="細明體"/>
          <w:b/>
          <w:sz w:val="32"/>
          <w:szCs w:val="32"/>
        </w:rPr>
      </w:pPr>
      <w:r w:rsidRPr="002058DF">
        <w:rPr>
          <w:rFonts w:eastAsia="細明體"/>
          <w:sz w:val="32"/>
          <w:szCs w:val="32"/>
          <w:lang w:eastAsia="zh-TW"/>
        </w:rPr>
        <w:t>（八）</w:t>
      </w:r>
      <w:r w:rsidRPr="00B91E0D">
        <w:rPr>
          <w:rFonts w:eastAsia="細明體"/>
          <w:spacing w:val="-2"/>
          <w:sz w:val="32"/>
          <w:szCs w:val="32"/>
          <w:lang w:eastAsia="zh-TW"/>
        </w:rPr>
        <w:t>在一方登記</w:t>
      </w:r>
      <w:r w:rsidR="006666BB" w:rsidRPr="00B91E0D">
        <w:rPr>
          <w:rFonts w:eastAsia="細明體" w:hint="eastAsia"/>
          <w:spacing w:val="-2"/>
          <w:sz w:val="32"/>
          <w:szCs w:val="32"/>
          <w:lang w:eastAsia="zh-HK"/>
        </w:rPr>
        <w:t>註</w:t>
      </w:r>
      <w:r w:rsidR="00196B88" w:rsidRPr="00B91E0D">
        <w:rPr>
          <w:rFonts w:eastAsia="細明體" w:hint="eastAsia"/>
          <w:spacing w:val="-2"/>
          <w:sz w:val="32"/>
          <w:szCs w:val="32"/>
          <w:lang w:eastAsia="zh-TW"/>
        </w:rPr>
        <w:t>冊</w:t>
      </w:r>
      <w:r w:rsidRPr="00B91E0D">
        <w:rPr>
          <w:rFonts w:eastAsia="細明體"/>
          <w:spacing w:val="-2"/>
          <w:sz w:val="32"/>
          <w:szCs w:val="32"/>
          <w:lang w:eastAsia="zh-TW"/>
        </w:rPr>
        <w:t>或者持一方牌照</w:t>
      </w:r>
      <w:r w:rsidR="001B1823" w:rsidRPr="00B91E0D">
        <w:rPr>
          <w:rFonts w:eastAsia="細明體" w:hint="eastAsia"/>
          <w:spacing w:val="-2"/>
          <w:sz w:val="32"/>
          <w:szCs w:val="32"/>
          <w:lang w:eastAsia="zh-HK"/>
        </w:rPr>
        <w:t>並</w:t>
      </w:r>
      <w:r w:rsidRPr="00B91E0D">
        <w:rPr>
          <w:rFonts w:eastAsia="細明體"/>
          <w:spacing w:val="-2"/>
          <w:sz w:val="32"/>
          <w:szCs w:val="32"/>
          <w:lang w:eastAsia="zh-TW"/>
        </w:rPr>
        <w:t>懸</w:t>
      </w:r>
      <w:r w:rsidR="0041319D" w:rsidRPr="00B91E0D">
        <w:rPr>
          <w:rFonts w:eastAsia="細明體" w:hint="eastAsia"/>
          <w:spacing w:val="-2"/>
          <w:sz w:val="32"/>
          <w:szCs w:val="32"/>
          <w:lang w:eastAsia="zh-HK"/>
        </w:rPr>
        <w:t>掛</w:t>
      </w:r>
      <w:r w:rsidRPr="00B91E0D">
        <w:rPr>
          <w:rFonts w:eastAsia="細明體"/>
          <w:spacing w:val="-2"/>
          <w:sz w:val="32"/>
          <w:szCs w:val="32"/>
          <w:lang w:eastAsia="zh-TW"/>
        </w:rPr>
        <w:t>其國旗（就</w:t>
      </w:r>
      <w:r w:rsidRPr="002058DF">
        <w:rPr>
          <w:rFonts w:eastAsia="細明體"/>
          <w:sz w:val="32"/>
          <w:szCs w:val="32"/>
          <w:lang w:eastAsia="zh-TW"/>
        </w:rPr>
        <w:t>內地船隻而言）或中華人民共和國香港特別行政區區旗（就香港特別行政區船隻而言）的加工船上，完全用上述第（七）項所述貨物加工、製造的貨物；</w:t>
      </w:r>
    </w:p>
    <w:p w:rsidR="009D5D6A" w:rsidRPr="002058DF" w:rsidRDefault="000F014D" w:rsidP="00413537">
      <w:pPr>
        <w:widowControl/>
        <w:tabs>
          <w:tab w:val="left" w:pos="1560"/>
        </w:tabs>
        <w:overflowPunct w:val="0"/>
        <w:spacing w:line="560" w:lineRule="exact"/>
        <w:ind w:firstLineChars="200" w:firstLine="640"/>
        <w:rPr>
          <w:rFonts w:eastAsia="細明體"/>
          <w:sz w:val="32"/>
          <w:szCs w:val="32"/>
        </w:rPr>
      </w:pPr>
      <w:r w:rsidRPr="002058DF">
        <w:rPr>
          <w:rFonts w:eastAsia="細明體"/>
          <w:sz w:val="32"/>
          <w:szCs w:val="32"/>
          <w:lang w:eastAsia="zh-TW"/>
        </w:rPr>
        <w:t>（九）</w:t>
      </w:r>
      <w:r w:rsidRPr="00B91E0D">
        <w:rPr>
          <w:rFonts w:eastAsia="細明體"/>
          <w:spacing w:val="-2"/>
          <w:sz w:val="32"/>
          <w:szCs w:val="32"/>
          <w:lang w:eastAsia="zh-TW"/>
        </w:rPr>
        <w:t>在一方加工過程中</w:t>
      </w:r>
      <w:r w:rsidR="00B371FF" w:rsidRPr="00B91E0D">
        <w:rPr>
          <w:rFonts w:eastAsia="細明體"/>
          <w:spacing w:val="-2"/>
          <w:sz w:val="32"/>
          <w:szCs w:val="32"/>
          <w:lang w:eastAsia="zh-TW"/>
        </w:rPr>
        <w:t>產</w:t>
      </w:r>
      <w:r w:rsidRPr="00B91E0D">
        <w:rPr>
          <w:rFonts w:eastAsia="細明體"/>
          <w:spacing w:val="-2"/>
          <w:sz w:val="32"/>
          <w:szCs w:val="32"/>
          <w:lang w:eastAsia="zh-TW"/>
        </w:rPr>
        <w:t>生的，僅用</w:t>
      </w:r>
      <w:r w:rsidR="00E5299C" w:rsidRPr="00B91E0D">
        <w:rPr>
          <w:rFonts w:eastAsia="細明體"/>
          <w:spacing w:val="-2"/>
          <w:sz w:val="32"/>
          <w:szCs w:val="32"/>
          <w:lang w:eastAsia="zh-TW"/>
        </w:rPr>
        <w:t>於</w:t>
      </w:r>
      <w:r w:rsidRPr="00B91E0D">
        <w:rPr>
          <w:rFonts w:eastAsia="細明體"/>
          <w:spacing w:val="-2"/>
          <w:sz w:val="32"/>
          <w:szCs w:val="32"/>
          <w:lang w:eastAsia="zh-TW"/>
        </w:rPr>
        <w:t>回收原材料的廢</w:t>
      </w:r>
      <w:r w:rsidRPr="002058DF">
        <w:rPr>
          <w:rFonts w:eastAsia="細明體"/>
          <w:sz w:val="32"/>
          <w:szCs w:val="32"/>
          <w:lang w:eastAsia="zh-TW"/>
        </w:rPr>
        <w:t>碎料；</w:t>
      </w:r>
    </w:p>
    <w:p w:rsidR="009D5D6A" w:rsidRPr="00413537" w:rsidRDefault="000F014D" w:rsidP="00413537">
      <w:pPr>
        <w:widowControl/>
        <w:tabs>
          <w:tab w:val="left" w:pos="1418"/>
          <w:tab w:val="left" w:pos="1701"/>
          <w:tab w:val="left" w:pos="1843"/>
        </w:tabs>
        <w:overflowPunct w:val="0"/>
        <w:spacing w:line="560" w:lineRule="exact"/>
        <w:ind w:firstLineChars="200" w:firstLine="656"/>
        <w:rPr>
          <w:rFonts w:eastAsia="細明體"/>
          <w:sz w:val="32"/>
          <w:szCs w:val="32"/>
        </w:rPr>
      </w:pPr>
      <w:r w:rsidRPr="00413537">
        <w:rPr>
          <w:rFonts w:eastAsia="細明體"/>
          <w:spacing w:val="4"/>
          <w:sz w:val="32"/>
          <w:szCs w:val="32"/>
          <w:lang w:eastAsia="zh-TW"/>
        </w:rPr>
        <w:t>（十</w:t>
      </w:r>
      <w:r w:rsidRPr="00413537">
        <w:rPr>
          <w:rFonts w:eastAsia="細明體"/>
          <w:spacing w:val="-20"/>
          <w:sz w:val="32"/>
          <w:szCs w:val="32"/>
          <w:lang w:eastAsia="zh-TW"/>
        </w:rPr>
        <w:t>）</w:t>
      </w:r>
      <w:r w:rsidRPr="00413537">
        <w:rPr>
          <w:rFonts w:eastAsia="細明體"/>
          <w:snapToGrid w:val="0"/>
          <w:spacing w:val="16"/>
          <w:sz w:val="32"/>
          <w:szCs w:val="32"/>
          <w:lang w:eastAsia="zh-TW"/>
        </w:rPr>
        <w:t>在</w:t>
      </w:r>
      <w:r w:rsidRPr="00413537">
        <w:rPr>
          <w:rFonts w:eastAsia="細明體"/>
          <w:snapToGrid w:val="0"/>
          <w:spacing w:val="4"/>
          <w:sz w:val="32"/>
          <w:szCs w:val="32"/>
          <w:lang w:eastAsia="zh-TW"/>
        </w:rPr>
        <w:t>一方消費</w:t>
      </w:r>
      <w:r w:rsidR="001B1823" w:rsidRPr="00413537">
        <w:rPr>
          <w:rFonts w:eastAsia="細明體" w:hint="eastAsia"/>
          <w:snapToGrid w:val="0"/>
          <w:spacing w:val="4"/>
          <w:sz w:val="32"/>
          <w:szCs w:val="32"/>
          <w:lang w:eastAsia="zh-HK"/>
        </w:rPr>
        <w:t>並</w:t>
      </w:r>
      <w:r w:rsidRPr="00413537">
        <w:rPr>
          <w:rFonts w:eastAsia="細明體"/>
          <w:snapToGrid w:val="0"/>
          <w:spacing w:val="4"/>
          <w:sz w:val="32"/>
          <w:szCs w:val="32"/>
          <w:lang w:eastAsia="zh-TW"/>
        </w:rPr>
        <w:t>收集的僅用</w:t>
      </w:r>
      <w:r w:rsidR="00E5299C" w:rsidRPr="00413537">
        <w:rPr>
          <w:rFonts w:eastAsia="細明體"/>
          <w:snapToGrid w:val="0"/>
          <w:spacing w:val="4"/>
          <w:sz w:val="32"/>
          <w:szCs w:val="32"/>
          <w:lang w:eastAsia="zh-TW"/>
        </w:rPr>
        <w:t>於</w:t>
      </w:r>
      <w:r w:rsidRPr="00413537">
        <w:rPr>
          <w:rFonts w:eastAsia="細明體"/>
          <w:snapToGrid w:val="0"/>
          <w:spacing w:val="4"/>
          <w:sz w:val="32"/>
          <w:szCs w:val="32"/>
          <w:lang w:eastAsia="zh-TW"/>
        </w:rPr>
        <w:t>回收原材料的廢舊物</w:t>
      </w:r>
      <w:r w:rsidRPr="00413537">
        <w:rPr>
          <w:rFonts w:eastAsia="細明體"/>
          <w:sz w:val="32"/>
          <w:szCs w:val="32"/>
          <w:lang w:eastAsia="zh-TW"/>
        </w:rPr>
        <w:t>品；</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（十一）在一方完全由上述第（一）項至第（十）項所述貨物生</w:t>
      </w:r>
      <w:r w:rsidR="00B371FF" w:rsidRPr="002058DF">
        <w:rPr>
          <w:rFonts w:eastAsia="細明體"/>
          <w:sz w:val="32"/>
          <w:szCs w:val="32"/>
          <w:lang w:eastAsia="zh-TW"/>
        </w:rPr>
        <w:t>產</w:t>
      </w:r>
      <w:r w:rsidRPr="002058DF">
        <w:rPr>
          <w:rFonts w:eastAsia="細明體"/>
          <w:sz w:val="32"/>
          <w:szCs w:val="32"/>
          <w:lang w:eastAsia="zh-TW"/>
        </w:rPr>
        <w:t>的貨物。</w:t>
      </w: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lastRenderedPageBreak/>
        <w:t>第九條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區域價值成分</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一、第</w:t>
      </w:r>
      <w:r w:rsidRPr="002058DF">
        <w:rPr>
          <w:rFonts w:eastAsia="細明體"/>
          <w:color w:val="000000"/>
          <w:sz w:val="32"/>
          <w:szCs w:val="32"/>
          <w:lang w:eastAsia="zh-TW"/>
        </w:rPr>
        <w:t>七</w:t>
      </w:r>
      <w:r w:rsidRPr="002058DF">
        <w:rPr>
          <w:rFonts w:eastAsia="細明體"/>
          <w:sz w:val="32"/>
          <w:szCs w:val="32"/>
          <w:lang w:eastAsia="zh-TW"/>
        </w:rPr>
        <w:t>條第（三）項及附件（</w:t>
      </w:r>
      <w:r w:rsidR="00B371FF" w:rsidRPr="002058DF">
        <w:rPr>
          <w:rFonts w:eastAsia="細明體"/>
          <w:sz w:val="32"/>
          <w:szCs w:val="32"/>
          <w:lang w:eastAsia="zh-TW"/>
        </w:rPr>
        <w:t>產</w:t>
      </w:r>
      <w:r w:rsidRPr="002058DF">
        <w:rPr>
          <w:rFonts w:eastAsia="細明體"/>
          <w:sz w:val="32"/>
          <w:szCs w:val="32"/>
          <w:lang w:eastAsia="zh-TW"/>
        </w:rPr>
        <w:t>品特定原</w:t>
      </w:r>
      <w:r w:rsidR="00B371FF" w:rsidRPr="002058DF">
        <w:rPr>
          <w:rFonts w:eastAsia="細明體"/>
          <w:sz w:val="32"/>
          <w:szCs w:val="32"/>
          <w:lang w:eastAsia="zh-TW"/>
        </w:rPr>
        <w:t>產</w:t>
      </w:r>
      <w:r w:rsidRPr="002058DF">
        <w:rPr>
          <w:rFonts w:eastAsia="細明體"/>
          <w:sz w:val="32"/>
          <w:szCs w:val="32"/>
          <w:lang w:eastAsia="zh-TW"/>
        </w:rPr>
        <w:t>地規則）中所規定的區域價值成分標準應當根據下列公式計算：</w:t>
      </w:r>
    </w:p>
    <w:p w:rsidR="009D5D6A" w:rsidRPr="002058DF" w:rsidRDefault="000F014D" w:rsidP="00660B77">
      <w:pPr>
        <w:widowControl/>
        <w:overflowPunct w:val="0"/>
        <w:spacing w:beforeLines="50" w:before="159" w:line="560" w:lineRule="exact"/>
        <w:ind w:firstLineChars="200" w:firstLine="640"/>
        <w:rPr>
          <w:rFonts w:eastAsia="細明體"/>
          <w:sz w:val="32"/>
          <w:szCs w:val="32"/>
        </w:rPr>
      </w:pPr>
      <w:r w:rsidRPr="002058DF">
        <w:rPr>
          <w:rFonts w:eastAsia="細明體"/>
          <w:sz w:val="32"/>
          <w:szCs w:val="32"/>
          <w:lang w:eastAsia="zh-TW"/>
        </w:rPr>
        <w:t>（一）累加法</w:t>
      </w:r>
    </w:p>
    <w:tbl>
      <w:tblPr>
        <w:tblW w:w="5047" w:type="pct"/>
        <w:tblInd w:w="-308" w:type="dxa"/>
        <w:tblBorders>
          <w:insideH w:val="single" w:sz="4" w:space="0" w:color="auto"/>
        </w:tblBorders>
        <w:tblLook w:val="0000" w:firstRow="0" w:lastRow="0" w:firstColumn="0" w:lastColumn="0" w:noHBand="0" w:noVBand="0"/>
      </w:tblPr>
      <w:tblGrid>
        <w:gridCol w:w="2915"/>
        <w:gridCol w:w="4498"/>
        <w:gridCol w:w="1144"/>
      </w:tblGrid>
      <w:tr w:rsidR="009D5D6A" w:rsidRPr="002058DF" w:rsidTr="008430A2">
        <w:trPr>
          <w:trHeight w:val="1066"/>
        </w:trPr>
        <w:tc>
          <w:tcPr>
            <w:tcW w:w="1705" w:type="pct"/>
            <w:vMerge w:val="restart"/>
            <w:tcBorders>
              <w:top w:val="nil"/>
              <w:left w:val="nil"/>
              <w:right w:val="nil"/>
            </w:tcBorders>
            <w:vAlign w:val="center"/>
          </w:tcPr>
          <w:p w:rsidR="009D5D6A" w:rsidRPr="002058DF" w:rsidRDefault="000F014D" w:rsidP="00660B77">
            <w:pPr>
              <w:widowControl/>
              <w:overflowPunct w:val="0"/>
              <w:spacing w:line="560" w:lineRule="exact"/>
              <w:jc w:val="center"/>
              <w:rPr>
                <w:rFonts w:eastAsia="細明體"/>
                <w:sz w:val="32"/>
                <w:szCs w:val="32"/>
              </w:rPr>
            </w:pPr>
            <w:r w:rsidRPr="002058DF">
              <w:rPr>
                <w:rFonts w:eastAsia="細明體"/>
                <w:sz w:val="32"/>
                <w:szCs w:val="32"/>
                <w:lang w:eastAsia="zh-TW"/>
              </w:rPr>
              <w:t>區域價值成分</w:t>
            </w:r>
            <w:r w:rsidRPr="002058DF">
              <w:rPr>
                <w:rFonts w:eastAsia="細明體"/>
                <w:sz w:val="32"/>
                <w:szCs w:val="32"/>
                <w:lang w:eastAsia="zh-TW"/>
              </w:rPr>
              <w:t>=</w:t>
            </w:r>
          </w:p>
        </w:tc>
        <w:tc>
          <w:tcPr>
            <w:tcW w:w="2630" w:type="pct"/>
            <w:tcBorders>
              <w:top w:val="nil"/>
              <w:left w:val="nil"/>
              <w:bottom w:val="single" w:sz="4" w:space="0" w:color="auto"/>
              <w:right w:val="nil"/>
            </w:tcBorders>
            <w:vAlign w:val="center"/>
          </w:tcPr>
          <w:p w:rsidR="009D5D6A" w:rsidRPr="002058DF" w:rsidRDefault="000F014D" w:rsidP="008430A2">
            <w:pPr>
              <w:keepNext/>
              <w:widowControl/>
              <w:overflowPunct w:val="0"/>
              <w:snapToGrid w:val="0"/>
              <w:spacing w:line="520" w:lineRule="exact"/>
              <w:jc w:val="center"/>
              <w:rPr>
                <w:rFonts w:eastAsia="細明體"/>
                <w:sz w:val="32"/>
                <w:szCs w:val="32"/>
              </w:rPr>
            </w:pPr>
            <w:r w:rsidRPr="002058DF">
              <w:rPr>
                <w:rFonts w:eastAsia="細明體"/>
                <w:sz w:val="32"/>
                <w:szCs w:val="32"/>
                <w:lang w:eastAsia="zh-TW"/>
              </w:rPr>
              <w:t>原</w:t>
            </w:r>
            <w:r w:rsidR="00B371FF" w:rsidRPr="002058DF">
              <w:rPr>
                <w:rFonts w:eastAsia="細明體"/>
                <w:sz w:val="32"/>
                <w:szCs w:val="32"/>
                <w:lang w:eastAsia="zh-TW"/>
              </w:rPr>
              <w:t>產</w:t>
            </w:r>
            <w:r w:rsidRPr="002058DF">
              <w:rPr>
                <w:rFonts w:eastAsia="細明體"/>
                <w:sz w:val="32"/>
                <w:szCs w:val="32"/>
                <w:lang w:eastAsia="zh-TW"/>
              </w:rPr>
              <w:t>材料價值</w:t>
            </w:r>
            <w:r w:rsidRPr="002058DF">
              <w:rPr>
                <w:rFonts w:eastAsia="細明體"/>
                <w:sz w:val="32"/>
                <w:szCs w:val="32"/>
                <w:lang w:eastAsia="zh-TW"/>
              </w:rPr>
              <w:t>+</w:t>
            </w:r>
            <w:r w:rsidRPr="002058DF">
              <w:rPr>
                <w:rFonts w:eastAsia="細明體"/>
                <w:sz w:val="32"/>
                <w:szCs w:val="32"/>
                <w:lang w:eastAsia="zh-TW"/>
              </w:rPr>
              <w:t>勞工價值</w:t>
            </w:r>
            <w:r w:rsidRPr="002058DF">
              <w:rPr>
                <w:rFonts w:eastAsia="細明體"/>
                <w:sz w:val="32"/>
                <w:szCs w:val="32"/>
                <w:lang w:eastAsia="zh-TW"/>
              </w:rPr>
              <w:t>+</w:t>
            </w:r>
          </w:p>
          <w:p w:rsidR="009D5D6A" w:rsidRPr="002058DF" w:rsidRDefault="00B371FF" w:rsidP="008430A2">
            <w:pPr>
              <w:keepNext/>
              <w:widowControl/>
              <w:overflowPunct w:val="0"/>
              <w:snapToGrid w:val="0"/>
              <w:spacing w:line="520" w:lineRule="exact"/>
              <w:jc w:val="center"/>
              <w:rPr>
                <w:rFonts w:eastAsia="細明體"/>
                <w:sz w:val="32"/>
                <w:szCs w:val="32"/>
              </w:rPr>
            </w:pPr>
            <w:r w:rsidRPr="002058DF">
              <w:rPr>
                <w:rFonts w:eastAsia="細明體"/>
                <w:sz w:val="32"/>
                <w:szCs w:val="32"/>
                <w:lang w:eastAsia="zh-TW"/>
              </w:rPr>
              <w:t>產</w:t>
            </w:r>
            <w:r w:rsidR="000F014D" w:rsidRPr="002058DF">
              <w:rPr>
                <w:rFonts w:eastAsia="細明體"/>
                <w:sz w:val="32"/>
                <w:szCs w:val="32"/>
                <w:lang w:eastAsia="zh-TW"/>
              </w:rPr>
              <w:t>品開發支出價值</w:t>
            </w:r>
          </w:p>
        </w:tc>
        <w:tc>
          <w:tcPr>
            <w:tcW w:w="663" w:type="pct"/>
            <w:vMerge w:val="restart"/>
            <w:tcBorders>
              <w:top w:val="nil"/>
              <w:left w:val="nil"/>
              <w:bottom w:val="nil"/>
              <w:right w:val="nil"/>
            </w:tcBorders>
            <w:vAlign w:val="center"/>
          </w:tcPr>
          <w:p w:rsidR="009D5D6A" w:rsidRPr="002058DF" w:rsidRDefault="000F014D" w:rsidP="00660B77">
            <w:pPr>
              <w:keepNext/>
              <w:widowControl/>
              <w:overflowPunct w:val="0"/>
              <w:spacing w:line="560" w:lineRule="exact"/>
              <w:jc w:val="center"/>
              <w:rPr>
                <w:rFonts w:eastAsia="細明體"/>
                <w:sz w:val="32"/>
                <w:szCs w:val="32"/>
              </w:rPr>
            </w:pPr>
            <w:r w:rsidRPr="002058DF">
              <w:rPr>
                <w:rFonts w:eastAsia="細明體"/>
                <w:sz w:val="32"/>
                <w:szCs w:val="32"/>
                <w:lang w:eastAsia="zh-TW"/>
              </w:rPr>
              <w:t>×100%</w:t>
            </w:r>
          </w:p>
        </w:tc>
      </w:tr>
      <w:tr w:rsidR="009D5D6A" w:rsidRPr="002058DF" w:rsidTr="00AC09BE">
        <w:tc>
          <w:tcPr>
            <w:tcW w:w="1540" w:type="pct"/>
            <w:vMerge/>
            <w:tcBorders>
              <w:top w:val="single" w:sz="4" w:space="0" w:color="auto"/>
              <w:left w:val="nil"/>
              <w:bottom w:val="nil"/>
              <w:right w:val="nil"/>
            </w:tcBorders>
            <w:vAlign w:val="center"/>
          </w:tcPr>
          <w:p w:rsidR="009D5D6A" w:rsidRPr="002058DF" w:rsidRDefault="009D5D6A" w:rsidP="00660B77">
            <w:pPr>
              <w:overflowPunct w:val="0"/>
              <w:spacing w:line="560" w:lineRule="exact"/>
              <w:rPr>
                <w:rFonts w:eastAsia="細明體"/>
                <w:sz w:val="32"/>
                <w:szCs w:val="32"/>
              </w:rPr>
            </w:pPr>
          </w:p>
        </w:tc>
        <w:tc>
          <w:tcPr>
            <w:tcW w:w="2630" w:type="pct"/>
            <w:tcBorders>
              <w:top w:val="single" w:sz="4" w:space="0" w:color="auto"/>
              <w:left w:val="nil"/>
              <w:bottom w:val="nil"/>
              <w:right w:val="nil"/>
            </w:tcBorders>
            <w:vAlign w:val="center"/>
          </w:tcPr>
          <w:p w:rsidR="009D5D6A" w:rsidRPr="002058DF" w:rsidRDefault="000F014D" w:rsidP="00660B77">
            <w:pPr>
              <w:keepNext/>
              <w:widowControl/>
              <w:overflowPunct w:val="0"/>
              <w:snapToGrid w:val="0"/>
              <w:spacing w:after="320" w:line="560" w:lineRule="exact"/>
              <w:jc w:val="center"/>
              <w:rPr>
                <w:rFonts w:eastAsia="細明體"/>
                <w:sz w:val="32"/>
                <w:szCs w:val="32"/>
              </w:rPr>
            </w:pPr>
            <w:r w:rsidRPr="002058DF">
              <w:rPr>
                <w:rFonts w:eastAsia="細明體"/>
                <w:sz w:val="32"/>
                <w:szCs w:val="32"/>
                <w:lang w:eastAsia="zh-TW"/>
              </w:rPr>
              <w:t>離岸價格</w:t>
            </w:r>
          </w:p>
        </w:tc>
        <w:tc>
          <w:tcPr>
            <w:tcW w:w="803" w:type="pct"/>
            <w:vMerge/>
            <w:tcBorders>
              <w:top w:val="nil"/>
              <w:left w:val="nil"/>
              <w:bottom w:val="nil"/>
              <w:right w:val="nil"/>
            </w:tcBorders>
            <w:vAlign w:val="center"/>
          </w:tcPr>
          <w:p w:rsidR="009D5D6A" w:rsidRPr="002058DF" w:rsidRDefault="009D5D6A" w:rsidP="00660B77">
            <w:pPr>
              <w:overflowPunct w:val="0"/>
              <w:spacing w:line="560" w:lineRule="exact"/>
              <w:rPr>
                <w:rFonts w:eastAsia="細明體"/>
                <w:sz w:val="32"/>
                <w:szCs w:val="32"/>
              </w:rPr>
            </w:pPr>
          </w:p>
        </w:tc>
      </w:tr>
    </w:tbl>
    <w:p w:rsidR="009D5D6A" w:rsidRPr="002058DF" w:rsidRDefault="000F014D" w:rsidP="00660B77">
      <w:pPr>
        <w:widowControl/>
        <w:overflowPunct w:val="0"/>
        <w:spacing w:beforeLines="50" w:before="159" w:line="560" w:lineRule="exact"/>
        <w:ind w:firstLineChars="200" w:firstLine="640"/>
        <w:rPr>
          <w:rFonts w:eastAsia="細明體"/>
          <w:sz w:val="32"/>
          <w:szCs w:val="32"/>
        </w:rPr>
      </w:pPr>
      <w:r w:rsidRPr="002058DF">
        <w:rPr>
          <w:rFonts w:eastAsia="細明體"/>
          <w:sz w:val="32"/>
          <w:szCs w:val="32"/>
          <w:lang w:eastAsia="zh-TW"/>
        </w:rPr>
        <w:t>（二）扣</w:t>
      </w:r>
      <w:r w:rsidR="00196B88" w:rsidRPr="002058DF">
        <w:rPr>
          <w:rFonts w:eastAsia="細明體" w:hint="eastAsia"/>
          <w:sz w:val="32"/>
          <w:szCs w:val="32"/>
          <w:lang w:eastAsia="zh-TW"/>
        </w:rPr>
        <w:t>減</w:t>
      </w:r>
      <w:r w:rsidRPr="002058DF">
        <w:rPr>
          <w:rFonts w:eastAsia="細明體"/>
          <w:sz w:val="32"/>
          <w:szCs w:val="32"/>
          <w:lang w:eastAsia="zh-TW"/>
        </w:rPr>
        <w:t>法</w:t>
      </w:r>
    </w:p>
    <w:tbl>
      <w:tblPr>
        <w:tblW w:w="5000" w:type="pct"/>
        <w:jc w:val="center"/>
        <w:tblBorders>
          <w:insideH w:val="single" w:sz="4" w:space="0" w:color="auto"/>
        </w:tblBorders>
        <w:tblLayout w:type="fixed"/>
        <w:tblLook w:val="0000" w:firstRow="0" w:lastRow="0" w:firstColumn="0" w:lastColumn="0" w:noHBand="0" w:noVBand="0"/>
      </w:tblPr>
      <w:tblGrid>
        <w:gridCol w:w="2552"/>
        <w:gridCol w:w="4458"/>
        <w:gridCol w:w="1467"/>
      </w:tblGrid>
      <w:tr w:rsidR="009D5D6A" w:rsidRPr="002058DF" w:rsidTr="005810F0">
        <w:trPr>
          <w:cantSplit/>
          <w:trHeight w:val="672"/>
          <w:jc w:val="center"/>
        </w:trPr>
        <w:tc>
          <w:tcPr>
            <w:tcW w:w="2552" w:type="dxa"/>
            <w:vMerge w:val="restart"/>
            <w:tcBorders>
              <w:top w:val="nil"/>
              <w:left w:val="nil"/>
              <w:bottom w:val="nil"/>
              <w:right w:val="nil"/>
            </w:tcBorders>
            <w:vAlign w:val="center"/>
          </w:tcPr>
          <w:p w:rsidR="009D5D6A" w:rsidRPr="002058DF" w:rsidRDefault="000F014D" w:rsidP="00660B77">
            <w:pPr>
              <w:widowControl/>
              <w:overflowPunct w:val="0"/>
              <w:spacing w:line="560" w:lineRule="exact"/>
              <w:ind w:right="-126"/>
              <w:rPr>
                <w:rFonts w:eastAsia="細明體"/>
                <w:sz w:val="32"/>
                <w:szCs w:val="32"/>
              </w:rPr>
            </w:pPr>
            <w:r w:rsidRPr="002058DF">
              <w:rPr>
                <w:rFonts w:eastAsia="細明體"/>
                <w:sz w:val="32"/>
                <w:szCs w:val="32"/>
                <w:lang w:eastAsia="zh-TW"/>
              </w:rPr>
              <w:t>區域價值成分</w:t>
            </w:r>
            <w:r w:rsidRPr="002058DF">
              <w:rPr>
                <w:rFonts w:eastAsia="細明體"/>
                <w:sz w:val="32"/>
                <w:szCs w:val="32"/>
                <w:lang w:eastAsia="zh-TW"/>
              </w:rPr>
              <w:t>=</w:t>
            </w:r>
          </w:p>
        </w:tc>
        <w:tc>
          <w:tcPr>
            <w:tcW w:w="4458" w:type="dxa"/>
            <w:tcBorders>
              <w:top w:val="nil"/>
              <w:left w:val="nil"/>
              <w:bottom w:val="single" w:sz="4" w:space="0" w:color="auto"/>
              <w:right w:val="nil"/>
            </w:tcBorders>
            <w:vAlign w:val="bottom"/>
          </w:tcPr>
          <w:p w:rsidR="009D5D6A" w:rsidRPr="002058DF" w:rsidRDefault="000F014D" w:rsidP="00660B77">
            <w:pPr>
              <w:keepNext/>
              <w:widowControl/>
              <w:overflowPunct w:val="0"/>
              <w:spacing w:line="560" w:lineRule="exact"/>
              <w:jc w:val="center"/>
              <w:rPr>
                <w:rFonts w:eastAsia="細明體"/>
                <w:sz w:val="32"/>
                <w:szCs w:val="32"/>
              </w:rPr>
            </w:pPr>
            <w:r w:rsidRPr="002058DF">
              <w:rPr>
                <w:rFonts w:eastAsia="細明體"/>
                <w:sz w:val="32"/>
                <w:szCs w:val="32"/>
                <w:lang w:eastAsia="zh-TW"/>
              </w:rPr>
              <w:t>離岸價格</w:t>
            </w:r>
            <w:r w:rsidRPr="002058DF">
              <w:rPr>
                <w:rFonts w:eastAsia="細明體"/>
                <w:sz w:val="32"/>
                <w:szCs w:val="32"/>
                <w:lang w:eastAsia="zh-TW"/>
              </w:rPr>
              <w:t>–</w:t>
            </w:r>
            <w:r w:rsidRPr="002058DF">
              <w:rPr>
                <w:rFonts w:eastAsia="細明體"/>
                <w:sz w:val="32"/>
                <w:szCs w:val="32"/>
                <w:lang w:eastAsia="zh-TW"/>
              </w:rPr>
              <w:t>非原</w:t>
            </w:r>
            <w:r w:rsidR="00B371FF" w:rsidRPr="002058DF">
              <w:rPr>
                <w:rFonts w:eastAsia="細明體"/>
                <w:sz w:val="32"/>
                <w:szCs w:val="32"/>
                <w:lang w:eastAsia="zh-TW"/>
              </w:rPr>
              <w:t>產</w:t>
            </w:r>
            <w:r w:rsidRPr="002058DF">
              <w:rPr>
                <w:rFonts w:eastAsia="細明體"/>
                <w:sz w:val="32"/>
                <w:szCs w:val="32"/>
                <w:lang w:eastAsia="zh-TW"/>
              </w:rPr>
              <w:t>材料的價值</w:t>
            </w:r>
          </w:p>
        </w:tc>
        <w:tc>
          <w:tcPr>
            <w:tcW w:w="1467" w:type="dxa"/>
            <w:vMerge w:val="restart"/>
            <w:tcBorders>
              <w:top w:val="nil"/>
              <w:left w:val="nil"/>
              <w:bottom w:val="nil"/>
              <w:right w:val="nil"/>
            </w:tcBorders>
            <w:vAlign w:val="center"/>
          </w:tcPr>
          <w:p w:rsidR="009D5D6A" w:rsidRPr="002058DF" w:rsidRDefault="000F014D" w:rsidP="00660B77">
            <w:pPr>
              <w:widowControl/>
              <w:overflowPunct w:val="0"/>
              <w:spacing w:line="560" w:lineRule="exact"/>
              <w:rPr>
                <w:rFonts w:eastAsia="細明體"/>
                <w:sz w:val="32"/>
                <w:szCs w:val="32"/>
              </w:rPr>
            </w:pPr>
            <w:r w:rsidRPr="002058DF">
              <w:rPr>
                <w:rFonts w:eastAsia="細明體"/>
                <w:sz w:val="32"/>
                <w:szCs w:val="32"/>
                <w:lang w:eastAsia="zh-TW"/>
              </w:rPr>
              <w:t>×100%</w:t>
            </w:r>
          </w:p>
        </w:tc>
      </w:tr>
      <w:tr w:rsidR="009D5D6A" w:rsidRPr="002058DF" w:rsidTr="005810F0">
        <w:trPr>
          <w:cantSplit/>
          <w:trHeight w:val="152"/>
          <w:jc w:val="center"/>
        </w:trPr>
        <w:tc>
          <w:tcPr>
            <w:tcW w:w="2552" w:type="dxa"/>
            <w:vMerge/>
            <w:tcBorders>
              <w:top w:val="nil"/>
              <w:left w:val="nil"/>
              <w:bottom w:val="nil"/>
              <w:right w:val="nil"/>
            </w:tcBorders>
          </w:tcPr>
          <w:p w:rsidR="009D5D6A" w:rsidRPr="002058DF" w:rsidRDefault="009D5D6A" w:rsidP="00660B77">
            <w:pPr>
              <w:overflowPunct w:val="0"/>
              <w:spacing w:line="560" w:lineRule="exact"/>
              <w:rPr>
                <w:rFonts w:eastAsia="細明體"/>
                <w:sz w:val="32"/>
                <w:szCs w:val="32"/>
              </w:rPr>
            </w:pPr>
          </w:p>
        </w:tc>
        <w:tc>
          <w:tcPr>
            <w:tcW w:w="4458" w:type="dxa"/>
            <w:tcBorders>
              <w:top w:val="single" w:sz="4" w:space="0" w:color="auto"/>
              <w:left w:val="nil"/>
              <w:bottom w:val="nil"/>
              <w:right w:val="nil"/>
            </w:tcBorders>
          </w:tcPr>
          <w:p w:rsidR="009D5D6A" w:rsidRPr="002058DF" w:rsidRDefault="000F014D" w:rsidP="00660B77">
            <w:pPr>
              <w:keepNext/>
              <w:widowControl/>
              <w:overflowPunct w:val="0"/>
              <w:spacing w:line="560" w:lineRule="exact"/>
              <w:jc w:val="center"/>
              <w:rPr>
                <w:rFonts w:eastAsia="細明體"/>
                <w:sz w:val="32"/>
                <w:szCs w:val="32"/>
              </w:rPr>
            </w:pPr>
            <w:r w:rsidRPr="002058DF">
              <w:rPr>
                <w:rFonts w:eastAsia="細明體"/>
                <w:sz w:val="32"/>
                <w:szCs w:val="32"/>
                <w:lang w:eastAsia="zh-TW"/>
              </w:rPr>
              <w:t>離岸價格</w:t>
            </w:r>
          </w:p>
        </w:tc>
        <w:tc>
          <w:tcPr>
            <w:tcW w:w="1467" w:type="dxa"/>
            <w:vMerge/>
            <w:tcBorders>
              <w:top w:val="nil"/>
              <w:left w:val="nil"/>
              <w:bottom w:val="nil"/>
              <w:right w:val="nil"/>
            </w:tcBorders>
            <w:vAlign w:val="center"/>
          </w:tcPr>
          <w:p w:rsidR="009D5D6A" w:rsidRPr="002058DF" w:rsidRDefault="009D5D6A" w:rsidP="00660B77">
            <w:pPr>
              <w:overflowPunct w:val="0"/>
              <w:spacing w:line="560" w:lineRule="exact"/>
              <w:rPr>
                <w:rFonts w:eastAsia="細明體"/>
                <w:sz w:val="32"/>
                <w:szCs w:val="32"/>
              </w:rPr>
            </w:pPr>
          </w:p>
        </w:tc>
      </w:tr>
    </w:tbl>
    <w:p w:rsidR="009D5D6A" w:rsidRPr="002058DF" w:rsidRDefault="000F014D" w:rsidP="00660B77">
      <w:pPr>
        <w:widowControl/>
        <w:overflowPunct w:val="0"/>
        <w:spacing w:beforeLines="50" w:before="159" w:afterLines="50" w:after="159" w:line="560" w:lineRule="exact"/>
        <w:ind w:firstLineChars="200" w:firstLine="640"/>
        <w:rPr>
          <w:rFonts w:eastAsia="細明體"/>
          <w:bCs/>
          <w:sz w:val="32"/>
          <w:szCs w:val="32"/>
        </w:rPr>
      </w:pPr>
      <w:r w:rsidRPr="002058DF">
        <w:rPr>
          <w:rFonts w:eastAsia="細明體"/>
          <w:bCs/>
          <w:sz w:val="32"/>
          <w:szCs w:val="32"/>
          <w:lang w:eastAsia="zh-TW"/>
        </w:rPr>
        <w:t>原</w:t>
      </w:r>
      <w:r w:rsidR="00B371FF" w:rsidRPr="002058DF">
        <w:rPr>
          <w:rFonts w:eastAsia="細明體"/>
          <w:bCs/>
          <w:sz w:val="32"/>
          <w:szCs w:val="32"/>
          <w:lang w:eastAsia="zh-TW"/>
        </w:rPr>
        <w:t>產</w:t>
      </w:r>
      <w:r w:rsidRPr="002058DF">
        <w:rPr>
          <w:rFonts w:eastAsia="細明體"/>
          <w:bCs/>
          <w:sz w:val="32"/>
          <w:szCs w:val="32"/>
          <w:lang w:eastAsia="zh-TW"/>
        </w:rPr>
        <w:t>材料價值包括原</w:t>
      </w:r>
      <w:r w:rsidR="00B371FF" w:rsidRPr="002058DF">
        <w:rPr>
          <w:rFonts w:eastAsia="細明體"/>
          <w:bCs/>
          <w:sz w:val="32"/>
          <w:szCs w:val="32"/>
          <w:lang w:eastAsia="zh-TW"/>
        </w:rPr>
        <w:t>產</w:t>
      </w:r>
      <w:r w:rsidRPr="002058DF">
        <w:rPr>
          <w:rFonts w:eastAsia="細明體"/>
          <w:bCs/>
          <w:sz w:val="32"/>
          <w:szCs w:val="32"/>
          <w:lang w:eastAsia="zh-TW"/>
        </w:rPr>
        <w:t>的原料和組合零件價值。</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bCs/>
          <w:sz w:val="32"/>
          <w:szCs w:val="32"/>
          <w:lang w:eastAsia="zh-TW"/>
        </w:rPr>
        <w:t>二、就本條第一款第（一）項而言，</w:t>
      </w:r>
      <w:r w:rsidR="00B371FF" w:rsidRPr="002058DF">
        <w:rPr>
          <w:rFonts w:eastAsia="細明體"/>
          <w:sz w:val="32"/>
          <w:szCs w:val="32"/>
          <w:lang w:eastAsia="zh-TW"/>
        </w:rPr>
        <w:t>產</w:t>
      </w:r>
      <w:r w:rsidRPr="002058DF">
        <w:rPr>
          <w:rFonts w:eastAsia="細明體"/>
          <w:sz w:val="32"/>
          <w:szCs w:val="32"/>
          <w:lang w:eastAsia="zh-TW"/>
        </w:rPr>
        <w:t>品開發是指在一方</w:t>
      </w:r>
      <w:r w:rsidR="007E04F1" w:rsidRPr="002058DF">
        <w:rPr>
          <w:rFonts w:eastAsia="細明體"/>
          <w:sz w:val="32"/>
          <w:szCs w:val="32"/>
          <w:lang w:eastAsia="zh-TW"/>
        </w:rPr>
        <w:t>為</w:t>
      </w:r>
      <w:r w:rsidRPr="002058DF">
        <w:rPr>
          <w:rFonts w:eastAsia="細明體"/>
          <w:sz w:val="32"/>
          <w:szCs w:val="32"/>
          <w:lang w:eastAsia="zh-TW"/>
        </w:rPr>
        <w:t>生</w:t>
      </w:r>
      <w:r w:rsidR="00B371FF" w:rsidRPr="002058DF">
        <w:rPr>
          <w:rFonts w:eastAsia="細明體"/>
          <w:sz w:val="32"/>
          <w:szCs w:val="32"/>
          <w:lang w:eastAsia="zh-TW"/>
        </w:rPr>
        <w:t>產</w:t>
      </w:r>
      <w:r w:rsidRPr="002058DF">
        <w:rPr>
          <w:rFonts w:eastAsia="細明體"/>
          <w:sz w:val="32"/>
          <w:szCs w:val="32"/>
          <w:lang w:eastAsia="zh-TW"/>
        </w:rPr>
        <w:t>或加工有關出口製成品而實施的</w:t>
      </w:r>
      <w:r w:rsidR="00B371FF" w:rsidRPr="002058DF">
        <w:rPr>
          <w:rFonts w:eastAsia="細明體"/>
          <w:sz w:val="32"/>
          <w:szCs w:val="32"/>
          <w:lang w:eastAsia="zh-TW"/>
        </w:rPr>
        <w:t>產</w:t>
      </w:r>
      <w:r w:rsidRPr="002058DF">
        <w:rPr>
          <w:rFonts w:eastAsia="細明體"/>
          <w:sz w:val="32"/>
          <w:szCs w:val="32"/>
          <w:lang w:eastAsia="zh-TW"/>
        </w:rPr>
        <w:t>品開發。</w:t>
      </w:r>
      <w:r w:rsidR="00B371FF" w:rsidRPr="002058DF">
        <w:rPr>
          <w:rFonts w:eastAsia="細明體"/>
          <w:sz w:val="32"/>
          <w:szCs w:val="32"/>
          <w:lang w:eastAsia="zh-TW"/>
        </w:rPr>
        <w:t>產</w:t>
      </w:r>
      <w:r w:rsidRPr="002058DF">
        <w:rPr>
          <w:rFonts w:eastAsia="細明體"/>
          <w:sz w:val="32"/>
          <w:szCs w:val="32"/>
          <w:lang w:eastAsia="zh-TW"/>
        </w:rPr>
        <w:t>品開發支出的費用必須與該出口製成品有關，包括生</w:t>
      </w:r>
      <w:r w:rsidR="00B371FF" w:rsidRPr="002058DF">
        <w:rPr>
          <w:rFonts w:eastAsia="細明體"/>
          <w:sz w:val="32"/>
          <w:szCs w:val="32"/>
          <w:lang w:eastAsia="zh-TW"/>
        </w:rPr>
        <w:t>產</w:t>
      </w:r>
      <w:r w:rsidRPr="002058DF">
        <w:rPr>
          <w:rFonts w:eastAsia="細明體"/>
          <w:sz w:val="32"/>
          <w:szCs w:val="32"/>
          <w:lang w:eastAsia="zh-TW"/>
        </w:rPr>
        <w:t>加工者自行開發、委</w:t>
      </w:r>
      <w:r w:rsidR="00196B88" w:rsidRPr="002058DF">
        <w:rPr>
          <w:rFonts w:eastAsia="細明體" w:hint="eastAsia"/>
          <w:sz w:val="32"/>
          <w:szCs w:val="32"/>
          <w:lang w:eastAsia="zh-TW"/>
        </w:rPr>
        <w:t>託</w:t>
      </w:r>
      <w:r w:rsidRPr="002058DF">
        <w:rPr>
          <w:rFonts w:eastAsia="細明體"/>
          <w:sz w:val="32"/>
          <w:szCs w:val="32"/>
          <w:lang w:eastAsia="zh-TW"/>
        </w:rPr>
        <w:t>該方的自然人或法人開發以及購買該方的自然人或法人擁有的設計、專利權、專有技術、商標權或著作權而支付的費用。支出金額必須能</w:t>
      </w:r>
      <w:r w:rsidR="00180DD9" w:rsidRPr="002058DF">
        <w:rPr>
          <w:rFonts w:eastAsia="細明體" w:hint="eastAsia"/>
          <w:sz w:val="32"/>
          <w:szCs w:val="32"/>
          <w:lang w:eastAsia="zh-HK"/>
        </w:rPr>
        <w:t>夠</w:t>
      </w:r>
      <w:r w:rsidRPr="002058DF">
        <w:rPr>
          <w:rFonts w:eastAsia="細明體"/>
          <w:sz w:val="32"/>
          <w:szCs w:val="32"/>
          <w:lang w:eastAsia="zh-TW"/>
        </w:rPr>
        <w:t>按照公認的會計原則和《海關估價協定》確定。</w:t>
      </w:r>
    </w:p>
    <w:p w:rsidR="009D5D6A" w:rsidRPr="002058DF" w:rsidRDefault="000F014D" w:rsidP="00660B77">
      <w:pPr>
        <w:keepNext/>
        <w:widowControl/>
        <w:overflowPunct w:val="0"/>
        <w:spacing w:line="560" w:lineRule="exact"/>
        <w:ind w:firstLineChars="200" w:firstLine="640"/>
        <w:rPr>
          <w:rFonts w:eastAsia="細明體"/>
          <w:bCs/>
          <w:sz w:val="32"/>
          <w:szCs w:val="32"/>
        </w:rPr>
      </w:pPr>
      <w:r w:rsidRPr="002058DF">
        <w:rPr>
          <w:rFonts w:eastAsia="細明體"/>
          <w:bCs/>
          <w:sz w:val="32"/>
          <w:szCs w:val="32"/>
          <w:lang w:eastAsia="zh-TW"/>
        </w:rPr>
        <w:lastRenderedPageBreak/>
        <w:t>三、就本條第一款第（二）項而言，非原</w:t>
      </w:r>
      <w:r w:rsidR="00B371FF" w:rsidRPr="002058DF">
        <w:rPr>
          <w:rFonts w:eastAsia="細明體"/>
          <w:bCs/>
          <w:sz w:val="32"/>
          <w:szCs w:val="32"/>
          <w:lang w:eastAsia="zh-TW"/>
        </w:rPr>
        <w:t>產</w:t>
      </w:r>
      <w:r w:rsidRPr="002058DF">
        <w:rPr>
          <w:rFonts w:eastAsia="細明體"/>
          <w:bCs/>
          <w:sz w:val="32"/>
          <w:szCs w:val="32"/>
          <w:lang w:eastAsia="zh-TW"/>
        </w:rPr>
        <w:t>材料的價值應當根據下列情</w:t>
      </w:r>
      <w:r w:rsidR="008A447A" w:rsidRPr="002058DF">
        <w:rPr>
          <w:rFonts w:eastAsia="細明體"/>
          <w:bCs/>
          <w:sz w:val="32"/>
          <w:szCs w:val="32"/>
          <w:lang w:eastAsia="zh-TW"/>
        </w:rPr>
        <w:t>況</w:t>
      </w:r>
      <w:r w:rsidRPr="002058DF">
        <w:rPr>
          <w:rFonts w:eastAsia="細明體"/>
          <w:bCs/>
          <w:sz w:val="32"/>
          <w:szCs w:val="32"/>
          <w:lang w:eastAsia="zh-TW"/>
        </w:rPr>
        <w:t>之一加以確定：</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w:t>
      </w:r>
      <w:r w:rsidRPr="00B91E0D">
        <w:rPr>
          <w:rFonts w:eastAsia="細明體"/>
          <w:spacing w:val="-2"/>
          <w:sz w:val="32"/>
          <w:szCs w:val="32"/>
          <w:lang w:eastAsia="zh-TW"/>
        </w:rPr>
        <w:t>對</w:t>
      </w:r>
      <w:r w:rsidR="00E5299C" w:rsidRPr="00B91E0D">
        <w:rPr>
          <w:rFonts w:eastAsia="細明體"/>
          <w:spacing w:val="-2"/>
          <w:sz w:val="32"/>
          <w:szCs w:val="32"/>
          <w:lang w:eastAsia="zh-TW"/>
        </w:rPr>
        <w:t>於</w:t>
      </w:r>
      <w:r w:rsidRPr="00B91E0D">
        <w:rPr>
          <w:rFonts w:eastAsia="細明體"/>
          <w:spacing w:val="-2"/>
          <w:sz w:val="32"/>
          <w:szCs w:val="32"/>
          <w:lang w:eastAsia="zh-TW"/>
        </w:rPr>
        <w:t>進口的非原</w:t>
      </w:r>
      <w:r w:rsidR="00B371FF" w:rsidRPr="00B91E0D">
        <w:rPr>
          <w:rFonts w:eastAsia="細明體"/>
          <w:spacing w:val="-2"/>
          <w:sz w:val="32"/>
          <w:szCs w:val="32"/>
          <w:lang w:eastAsia="zh-TW"/>
        </w:rPr>
        <w:t>產</w:t>
      </w:r>
      <w:r w:rsidRPr="00B91E0D">
        <w:rPr>
          <w:rFonts w:eastAsia="細明體"/>
          <w:spacing w:val="-2"/>
          <w:sz w:val="32"/>
          <w:szCs w:val="32"/>
          <w:lang w:eastAsia="zh-TW"/>
        </w:rPr>
        <w:t>材料，</w:t>
      </w:r>
      <w:r w:rsidRPr="00B91E0D">
        <w:rPr>
          <w:rFonts w:eastAsia="細明體"/>
          <w:bCs/>
          <w:spacing w:val="-2"/>
          <w:sz w:val="32"/>
          <w:szCs w:val="32"/>
          <w:lang w:eastAsia="zh-TW"/>
        </w:rPr>
        <w:t>非原</w:t>
      </w:r>
      <w:r w:rsidR="00B371FF" w:rsidRPr="00B91E0D">
        <w:rPr>
          <w:rFonts w:eastAsia="細明體"/>
          <w:bCs/>
          <w:spacing w:val="-2"/>
          <w:sz w:val="32"/>
          <w:szCs w:val="32"/>
          <w:lang w:eastAsia="zh-TW"/>
        </w:rPr>
        <w:t>產</w:t>
      </w:r>
      <w:r w:rsidRPr="00B91E0D">
        <w:rPr>
          <w:rFonts w:eastAsia="細明體"/>
          <w:bCs/>
          <w:spacing w:val="-2"/>
          <w:sz w:val="32"/>
          <w:szCs w:val="32"/>
          <w:lang w:eastAsia="zh-TW"/>
        </w:rPr>
        <w:t>材料的價值應</w:t>
      </w:r>
      <w:r w:rsidR="007E04F1" w:rsidRPr="00B91E0D">
        <w:rPr>
          <w:rFonts w:eastAsia="細明體"/>
          <w:bCs/>
          <w:spacing w:val="-2"/>
          <w:sz w:val="32"/>
          <w:szCs w:val="32"/>
          <w:lang w:eastAsia="zh-TW"/>
        </w:rPr>
        <w:t>為</w:t>
      </w:r>
      <w:r w:rsidRPr="00B91E0D">
        <w:rPr>
          <w:rFonts w:eastAsia="細明體"/>
          <w:bCs/>
          <w:spacing w:val="-2"/>
          <w:sz w:val="32"/>
          <w:szCs w:val="32"/>
          <w:lang w:eastAsia="zh-TW"/>
        </w:rPr>
        <w:t>材</w:t>
      </w:r>
      <w:r w:rsidRPr="002058DF">
        <w:rPr>
          <w:rFonts w:eastAsia="細明體"/>
          <w:bCs/>
          <w:sz w:val="32"/>
          <w:szCs w:val="32"/>
          <w:lang w:eastAsia="zh-TW"/>
        </w:rPr>
        <w:t>料進口時的</w:t>
      </w:r>
      <w:r w:rsidRPr="002058DF">
        <w:rPr>
          <w:rFonts w:eastAsia="細明體"/>
          <w:sz w:val="32"/>
          <w:szCs w:val="32"/>
          <w:lang w:eastAsia="zh-TW"/>
        </w:rPr>
        <w:t>到岸價格；</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（二）</w:t>
      </w:r>
      <w:r w:rsidRPr="00B91E0D">
        <w:rPr>
          <w:rFonts w:eastAsia="細明體"/>
          <w:spacing w:val="-2"/>
          <w:sz w:val="32"/>
          <w:szCs w:val="32"/>
          <w:lang w:eastAsia="zh-TW"/>
        </w:rPr>
        <w:t>對</w:t>
      </w:r>
      <w:r w:rsidR="00E5299C" w:rsidRPr="00B91E0D">
        <w:rPr>
          <w:rFonts w:eastAsia="細明體"/>
          <w:spacing w:val="-2"/>
          <w:sz w:val="32"/>
          <w:szCs w:val="32"/>
          <w:lang w:eastAsia="zh-TW"/>
        </w:rPr>
        <w:t>於</w:t>
      </w:r>
      <w:r w:rsidRPr="00B91E0D">
        <w:rPr>
          <w:rFonts w:eastAsia="細明體"/>
          <w:spacing w:val="-2"/>
          <w:sz w:val="32"/>
          <w:szCs w:val="32"/>
          <w:lang w:eastAsia="zh-TW"/>
        </w:rPr>
        <w:t>在一方獲得的非原</w:t>
      </w:r>
      <w:r w:rsidR="00B371FF" w:rsidRPr="00B91E0D">
        <w:rPr>
          <w:rFonts w:eastAsia="細明體"/>
          <w:spacing w:val="-2"/>
          <w:sz w:val="32"/>
          <w:szCs w:val="32"/>
          <w:lang w:eastAsia="zh-TW"/>
        </w:rPr>
        <w:t>產</w:t>
      </w:r>
      <w:r w:rsidRPr="00B91E0D">
        <w:rPr>
          <w:rFonts w:eastAsia="細明體"/>
          <w:spacing w:val="-2"/>
          <w:sz w:val="32"/>
          <w:szCs w:val="32"/>
          <w:lang w:eastAsia="zh-TW"/>
        </w:rPr>
        <w:t>材料，</w:t>
      </w:r>
      <w:r w:rsidRPr="00B91E0D">
        <w:rPr>
          <w:rFonts w:eastAsia="細明體"/>
          <w:bCs/>
          <w:spacing w:val="-2"/>
          <w:sz w:val="32"/>
          <w:szCs w:val="32"/>
          <w:lang w:eastAsia="zh-TW"/>
        </w:rPr>
        <w:t>非原</w:t>
      </w:r>
      <w:r w:rsidR="00B371FF" w:rsidRPr="00B91E0D">
        <w:rPr>
          <w:rFonts w:eastAsia="細明體"/>
          <w:bCs/>
          <w:spacing w:val="-2"/>
          <w:sz w:val="32"/>
          <w:szCs w:val="32"/>
          <w:lang w:eastAsia="zh-TW"/>
        </w:rPr>
        <w:t>產</w:t>
      </w:r>
      <w:r w:rsidRPr="00B91E0D">
        <w:rPr>
          <w:rFonts w:eastAsia="細明體"/>
          <w:bCs/>
          <w:spacing w:val="-2"/>
          <w:sz w:val="32"/>
          <w:szCs w:val="32"/>
          <w:lang w:eastAsia="zh-TW"/>
        </w:rPr>
        <w:t>材料的價值</w:t>
      </w:r>
      <w:r w:rsidRPr="002058DF">
        <w:rPr>
          <w:rFonts w:eastAsia="細明體"/>
          <w:bCs/>
          <w:sz w:val="32"/>
          <w:szCs w:val="32"/>
          <w:lang w:eastAsia="zh-TW"/>
        </w:rPr>
        <w:t>應</w:t>
      </w:r>
      <w:r w:rsidR="007E04F1" w:rsidRPr="002058DF">
        <w:rPr>
          <w:rFonts w:eastAsia="細明體"/>
          <w:bCs/>
          <w:sz w:val="32"/>
          <w:szCs w:val="32"/>
          <w:lang w:eastAsia="zh-TW"/>
        </w:rPr>
        <w:t>為</w:t>
      </w:r>
      <w:r w:rsidRPr="002058DF">
        <w:rPr>
          <w:rFonts w:eastAsia="細明體"/>
          <w:sz w:val="32"/>
          <w:szCs w:val="32"/>
          <w:lang w:eastAsia="zh-TW"/>
        </w:rPr>
        <w:t>在該方最早所能確定的實付或應付價格。該非原</w:t>
      </w:r>
      <w:r w:rsidR="00B371FF" w:rsidRPr="002058DF">
        <w:rPr>
          <w:rFonts w:eastAsia="細明體"/>
          <w:sz w:val="32"/>
          <w:szCs w:val="32"/>
          <w:lang w:eastAsia="zh-TW"/>
        </w:rPr>
        <w:t>產</w:t>
      </w:r>
      <w:r w:rsidRPr="002058DF">
        <w:rPr>
          <w:rFonts w:eastAsia="細明體"/>
          <w:sz w:val="32"/>
          <w:szCs w:val="32"/>
          <w:lang w:eastAsia="zh-TW"/>
        </w:rPr>
        <w:t>材料的價格不應包括將其從供應商倉庫運抵生</w:t>
      </w:r>
      <w:r w:rsidR="00B371FF" w:rsidRPr="002058DF">
        <w:rPr>
          <w:rFonts w:eastAsia="細明體"/>
          <w:sz w:val="32"/>
          <w:szCs w:val="32"/>
          <w:lang w:eastAsia="zh-TW"/>
        </w:rPr>
        <w:t>產</w:t>
      </w:r>
      <w:r w:rsidRPr="002058DF">
        <w:rPr>
          <w:rFonts w:eastAsia="細明體"/>
          <w:sz w:val="32"/>
          <w:szCs w:val="32"/>
          <w:lang w:eastAsia="zh-TW"/>
        </w:rPr>
        <w:t>商所在地的運費、保險費、包裝費及任何其他費用。</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四、就本條第一款而言，區域價值成分的計算應當符合公認的會計原則及《海關估價協定》。</w:t>
      </w:r>
    </w:p>
    <w:p w:rsidR="00C45EA4" w:rsidRPr="002058DF" w:rsidRDefault="00C45EA4" w:rsidP="00660B77">
      <w:pPr>
        <w:widowControl/>
        <w:overflowPunct w:val="0"/>
        <w:spacing w:line="560" w:lineRule="exact"/>
        <w:ind w:firstLineChars="200" w:firstLine="640"/>
        <w:rPr>
          <w:rFonts w:eastAsia="細明體"/>
          <w:sz w:val="32"/>
          <w:szCs w:val="32"/>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t>第十條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微小含量</w:t>
      </w:r>
    </w:p>
    <w:p w:rsidR="00543EA9" w:rsidRPr="00DB01BF" w:rsidRDefault="000F014D" w:rsidP="00DB01BF">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對</w:t>
      </w:r>
      <w:r w:rsidR="00E5299C" w:rsidRPr="002058DF">
        <w:rPr>
          <w:rFonts w:eastAsia="細明體"/>
          <w:sz w:val="32"/>
          <w:szCs w:val="32"/>
          <w:lang w:eastAsia="zh-TW"/>
        </w:rPr>
        <w:t>於</w:t>
      </w:r>
      <w:r w:rsidRPr="002058DF">
        <w:rPr>
          <w:rFonts w:eastAsia="細明體"/>
          <w:sz w:val="32"/>
          <w:szCs w:val="32"/>
          <w:lang w:eastAsia="zh-TW"/>
        </w:rPr>
        <w:t>不符合附件（</w:t>
      </w:r>
      <w:r w:rsidR="00B371FF" w:rsidRPr="002058DF">
        <w:rPr>
          <w:rFonts w:eastAsia="細明體"/>
          <w:sz w:val="32"/>
          <w:szCs w:val="32"/>
          <w:lang w:eastAsia="zh-TW"/>
        </w:rPr>
        <w:t>產</w:t>
      </w:r>
      <w:r w:rsidRPr="002058DF">
        <w:rPr>
          <w:rFonts w:eastAsia="細明體"/>
          <w:sz w:val="32"/>
          <w:szCs w:val="32"/>
          <w:lang w:eastAsia="zh-TW"/>
        </w:rPr>
        <w:t>品特定原</w:t>
      </w:r>
      <w:r w:rsidR="00B371FF" w:rsidRPr="002058DF">
        <w:rPr>
          <w:rFonts w:eastAsia="細明體"/>
          <w:sz w:val="32"/>
          <w:szCs w:val="32"/>
          <w:lang w:eastAsia="zh-TW"/>
        </w:rPr>
        <w:t>產</w:t>
      </w:r>
      <w:r w:rsidRPr="002058DF">
        <w:rPr>
          <w:rFonts w:eastAsia="細明體"/>
          <w:sz w:val="32"/>
          <w:szCs w:val="32"/>
          <w:lang w:eastAsia="zh-TW"/>
        </w:rPr>
        <w:t>地規則）規定的稅則歸類改變要求的貨物，只要其使用的未發生稅則歸類改變的非原</w:t>
      </w:r>
      <w:r w:rsidR="00B371FF" w:rsidRPr="002058DF">
        <w:rPr>
          <w:rFonts w:eastAsia="細明體"/>
          <w:sz w:val="32"/>
          <w:szCs w:val="32"/>
          <w:lang w:eastAsia="zh-TW"/>
        </w:rPr>
        <w:t>產</w:t>
      </w:r>
      <w:r w:rsidRPr="002058DF">
        <w:rPr>
          <w:rFonts w:eastAsia="細明體"/>
          <w:sz w:val="32"/>
          <w:szCs w:val="32"/>
          <w:lang w:eastAsia="zh-TW"/>
        </w:rPr>
        <w:t>材料的價值不超過該貨物離岸價格的</w:t>
      </w:r>
      <w:r w:rsidRPr="002058DF">
        <w:rPr>
          <w:rFonts w:eastAsia="細明體"/>
          <w:sz w:val="32"/>
          <w:szCs w:val="32"/>
          <w:lang w:eastAsia="zh-TW"/>
        </w:rPr>
        <w:t>10%</w:t>
      </w:r>
      <w:r w:rsidRPr="002058DF">
        <w:rPr>
          <w:rFonts w:eastAsia="細明體"/>
          <w:sz w:val="32"/>
          <w:szCs w:val="32"/>
          <w:lang w:eastAsia="zh-TW"/>
        </w:rPr>
        <w:t>，該貨物仍應被視</w:t>
      </w:r>
      <w:r w:rsidR="007E04F1" w:rsidRPr="002058DF">
        <w:rPr>
          <w:rFonts w:eastAsia="細明體"/>
          <w:sz w:val="32"/>
          <w:szCs w:val="32"/>
          <w:lang w:eastAsia="zh-TW"/>
        </w:rPr>
        <w:t>為</w:t>
      </w:r>
      <w:r w:rsidRPr="002058DF">
        <w:rPr>
          <w:rFonts w:eastAsia="細明體"/>
          <w:sz w:val="32"/>
          <w:szCs w:val="32"/>
          <w:lang w:eastAsia="zh-TW"/>
        </w:rPr>
        <w:t>原</w:t>
      </w:r>
      <w:r w:rsidR="00B371FF" w:rsidRPr="002058DF">
        <w:rPr>
          <w:rFonts w:eastAsia="細明體"/>
          <w:sz w:val="32"/>
          <w:szCs w:val="32"/>
          <w:lang w:eastAsia="zh-TW"/>
        </w:rPr>
        <w:t>產</w:t>
      </w:r>
      <w:r w:rsidRPr="002058DF">
        <w:rPr>
          <w:rFonts w:eastAsia="細明體"/>
          <w:sz w:val="32"/>
          <w:szCs w:val="32"/>
          <w:lang w:eastAsia="zh-TW"/>
        </w:rPr>
        <w:t>貨物。該非原</w:t>
      </w:r>
      <w:r w:rsidR="00B371FF" w:rsidRPr="002058DF">
        <w:rPr>
          <w:rFonts w:eastAsia="細明體"/>
          <w:sz w:val="32"/>
          <w:szCs w:val="32"/>
          <w:lang w:eastAsia="zh-TW"/>
        </w:rPr>
        <w:t>產</w:t>
      </w:r>
      <w:r w:rsidRPr="002058DF">
        <w:rPr>
          <w:rFonts w:eastAsia="細明體"/>
          <w:sz w:val="32"/>
          <w:szCs w:val="32"/>
          <w:lang w:eastAsia="zh-TW"/>
        </w:rPr>
        <w:t>材料的價值應根據第九條第三款確定。</w:t>
      </w:r>
    </w:p>
    <w:p w:rsidR="009D5D6A" w:rsidRPr="002058DF" w:rsidRDefault="000F014D" w:rsidP="00DB01BF">
      <w:pPr>
        <w:keepNext/>
        <w:pageBreakBefore/>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lastRenderedPageBreak/>
        <w:t>第十一條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累積規則</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一、一方的原</w:t>
      </w:r>
      <w:r w:rsidR="00B371FF" w:rsidRPr="002058DF">
        <w:rPr>
          <w:rFonts w:eastAsia="細明體"/>
          <w:sz w:val="32"/>
          <w:szCs w:val="32"/>
          <w:lang w:eastAsia="zh-TW"/>
        </w:rPr>
        <w:t>產</w:t>
      </w:r>
      <w:r w:rsidRPr="002058DF">
        <w:rPr>
          <w:rFonts w:eastAsia="細明體"/>
          <w:sz w:val="32"/>
          <w:szCs w:val="32"/>
          <w:lang w:eastAsia="zh-TW"/>
        </w:rPr>
        <w:t>貨物或原</w:t>
      </w:r>
      <w:r w:rsidR="00B371FF" w:rsidRPr="002058DF">
        <w:rPr>
          <w:rFonts w:eastAsia="細明體"/>
          <w:sz w:val="32"/>
          <w:szCs w:val="32"/>
          <w:lang w:eastAsia="zh-TW"/>
        </w:rPr>
        <w:t>產</w:t>
      </w:r>
      <w:r w:rsidRPr="002058DF">
        <w:rPr>
          <w:rFonts w:eastAsia="細明體"/>
          <w:sz w:val="32"/>
          <w:szCs w:val="32"/>
          <w:lang w:eastAsia="zh-TW"/>
        </w:rPr>
        <w:t>材料在另一方構成另一貨物的組成部分時，該貨物或材料應當視</w:t>
      </w:r>
      <w:r w:rsidR="007E04F1" w:rsidRPr="002058DF">
        <w:rPr>
          <w:rFonts w:eastAsia="細明體"/>
          <w:sz w:val="32"/>
          <w:szCs w:val="32"/>
          <w:lang w:eastAsia="zh-TW"/>
        </w:rPr>
        <w:t>為</w:t>
      </w:r>
      <w:r w:rsidRPr="002058DF">
        <w:rPr>
          <w:rFonts w:eastAsia="細明體"/>
          <w:sz w:val="32"/>
          <w:szCs w:val="32"/>
          <w:lang w:eastAsia="zh-TW"/>
        </w:rPr>
        <w:t>原</w:t>
      </w:r>
      <w:r w:rsidR="00B371FF" w:rsidRPr="002058DF">
        <w:rPr>
          <w:rFonts w:eastAsia="細明體"/>
          <w:sz w:val="32"/>
          <w:szCs w:val="32"/>
          <w:lang w:eastAsia="zh-TW"/>
        </w:rPr>
        <w:t>產</w:t>
      </w:r>
      <w:r w:rsidR="00E5299C" w:rsidRPr="002058DF">
        <w:rPr>
          <w:rFonts w:eastAsia="細明體"/>
          <w:sz w:val="32"/>
          <w:szCs w:val="32"/>
          <w:lang w:eastAsia="zh-TW"/>
        </w:rPr>
        <w:t>於</w:t>
      </w:r>
      <w:r w:rsidRPr="002058DF">
        <w:rPr>
          <w:rFonts w:eastAsia="細明體"/>
          <w:sz w:val="32"/>
          <w:szCs w:val="32"/>
          <w:lang w:eastAsia="zh-TW"/>
        </w:rPr>
        <w:t>後一方。</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二、就本條第一款而言，對</w:t>
      </w:r>
      <w:r w:rsidR="00E5299C" w:rsidRPr="002058DF">
        <w:rPr>
          <w:rFonts w:eastAsia="細明體"/>
          <w:sz w:val="32"/>
          <w:szCs w:val="32"/>
          <w:lang w:eastAsia="zh-TW"/>
        </w:rPr>
        <w:t>於</w:t>
      </w:r>
      <w:r w:rsidRPr="002058DF">
        <w:rPr>
          <w:rFonts w:eastAsia="細明體"/>
          <w:sz w:val="32"/>
          <w:szCs w:val="32"/>
          <w:lang w:eastAsia="zh-TW"/>
        </w:rPr>
        <w:t>適用區域價值成分標準的後一方貨物，在不計入前一方原</w:t>
      </w:r>
      <w:r w:rsidR="00B371FF" w:rsidRPr="002058DF">
        <w:rPr>
          <w:rFonts w:eastAsia="細明體"/>
          <w:sz w:val="32"/>
          <w:szCs w:val="32"/>
          <w:lang w:eastAsia="zh-TW"/>
        </w:rPr>
        <w:t>產</w:t>
      </w:r>
      <w:r w:rsidRPr="002058DF">
        <w:rPr>
          <w:rFonts w:eastAsia="細明體"/>
          <w:sz w:val="32"/>
          <w:szCs w:val="32"/>
          <w:lang w:eastAsia="zh-TW"/>
        </w:rPr>
        <w:t>貨物或原</w:t>
      </w:r>
      <w:r w:rsidR="00B371FF" w:rsidRPr="002058DF">
        <w:rPr>
          <w:rFonts w:eastAsia="細明體"/>
          <w:sz w:val="32"/>
          <w:szCs w:val="32"/>
          <w:lang w:eastAsia="zh-TW"/>
        </w:rPr>
        <w:t>產</w:t>
      </w:r>
      <w:r w:rsidRPr="002058DF">
        <w:rPr>
          <w:rFonts w:eastAsia="細明體"/>
          <w:sz w:val="32"/>
          <w:szCs w:val="32"/>
          <w:lang w:eastAsia="zh-TW"/>
        </w:rPr>
        <w:t>材料價值時的區域價值成分應當按照其計算方法大</w:t>
      </w:r>
      <w:r w:rsidR="00E5299C" w:rsidRPr="002058DF">
        <w:rPr>
          <w:rFonts w:eastAsia="細明體"/>
          <w:sz w:val="32"/>
          <w:szCs w:val="32"/>
          <w:lang w:eastAsia="zh-TW"/>
        </w:rPr>
        <w:t>於</w:t>
      </w:r>
      <w:r w:rsidRPr="002058DF">
        <w:rPr>
          <w:rFonts w:eastAsia="細明體"/>
          <w:sz w:val="32"/>
          <w:szCs w:val="32"/>
          <w:lang w:eastAsia="zh-TW"/>
        </w:rPr>
        <w:t>或者等</w:t>
      </w:r>
      <w:r w:rsidR="00E5299C" w:rsidRPr="002058DF">
        <w:rPr>
          <w:rFonts w:eastAsia="細明體"/>
          <w:sz w:val="32"/>
          <w:szCs w:val="32"/>
          <w:lang w:eastAsia="zh-TW"/>
        </w:rPr>
        <w:t>於</w:t>
      </w:r>
      <w:r w:rsidRPr="002058DF">
        <w:rPr>
          <w:rFonts w:eastAsia="細明體"/>
          <w:sz w:val="32"/>
          <w:szCs w:val="32"/>
          <w:lang w:eastAsia="zh-TW"/>
        </w:rPr>
        <w:t>15%</w:t>
      </w:r>
      <w:r w:rsidRPr="002058DF">
        <w:rPr>
          <w:rFonts w:eastAsia="細明體"/>
          <w:sz w:val="32"/>
          <w:szCs w:val="32"/>
          <w:lang w:eastAsia="zh-TW"/>
        </w:rPr>
        <w:t>（累加法）或</w:t>
      </w:r>
      <w:r w:rsidRPr="002058DF">
        <w:rPr>
          <w:rFonts w:eastAsia="細明體"/>
          <w:sz w:val="32"/>
          <w:szCs w:val="32"/>
          <w:lang w:eastAsia="zh-TW"/>
        </w:rPr>
        <w:t>20%</w:t>
      </w:r>
      <w:r w:rsidRPr="002058DF">
        <w:rPr>
          <w:rFonts w:eastAsia="細明體"/>
          <w:sz w:val="32"/>
          <w:szCs w:val="32"/>
          <w:lang w:eastAsia="zh-TW"/>
        </w:rPr>
        <w:t>（扣</w:t>
      </w:r>
      <w:r w:rsidR="00196B88" w:rsidRPr="002058DF">
        <w:rPr>
          <w:rFonts w:eastAsia="細明體" w:hint="eastAsia"/>
          <w:sz w:val="32"/>
          <w:szCs w:val="32"/>
          <w:lang w:eastAsia="zh-TW"/>
        </w:rPr>
        <w:t>減</w:t>
      </w:r>
      <w:r w:rsidRPr="002058DF">
        <w:rPr>
          <w:rFonts w:eastAsia="細明體"/>
          <w:sz w:val="32"/>
          <w:szCs w:val="32"/>
          <w:lang w:eastAsia="zh-TW"/>
        </w:rPr>
        <w:t>法）。</w:t>
      </w:r>
    </w:p>
    <w:p w:rsidR="00C45EA4" w:rsidRPr="002058DF" w:rsidRDefault="00C45EA4" w:rsidP="00660B77">
      <w:pPr>
        <w:widowControl/>
        <w:overflowPunct w:val="0"/>
        <w:spacing w:line="560" w:lineRule="exact"/>
        <w:ind w:firstLineChars="200" w:firstLine="640"/>
        <w:rPr>
          <w:rFonts w:eastAsia="細明體"/>
          <w:sz w:val="32"/>
          <w:szCs w:val="32"/>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t>第十二條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微小加工或處理</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一、儘管有第</w:t>
      </w:r>
      <w:r w:rsidRPr="002058DF">
        <w:rPr>
          <w:rFonts w:eastAsia="細明體"/>
          <w:color w:val="000000"/>
          <w:sz w:val="32"/>
          <w:szCs w:val="32"/>
          <w:lang w:eastAsia="zh-TW"/>
        </w:rPr>
        <w:t>七</w:t>
      </w:r>
      <w:r w:rsidRPr="002058DF">
        <w:rPr>
          <w:rFonts w:eastAsia="細明體"/>
          <w:sz w:val="32"/>
          <w:szCs w:val="32"/>
          <w:lang w:eastAsia="zh-TW"/>
        </w:rPr>
        <w:t>條第（三）項的規定，如果</w:t>
      </w:r>
      <w:r w:rsidR="00B371FF" w:rsidRPr="002058DF">
        <w:rPr>
          <w:rFonts w:eastAsia="細明體"/>
          <w:sz w:val="32"/>
          <w:szCs w:val="32"/>
          <w:lang w:eastAsia="zh-TW"/>
        </w:rPr>
        <w:t>產</w:t>
      </w:r>
      <w:r w:rsidRPr="002058DF">
        <w:rPr>
          <w:rFonts w:eastAsia="細明體"/>
          <w:sz w:val="32"/>
          <w:szCs w:val="32"/>
          <w:lang w:eastAsia="zh-TW"/>
        </w:rPr>
        <w:t>品僅經過了一項或多項下列操作，不應賦予原</w:t>
      </w:r>
      <w:r w:rsidR="00B371FF" w:rsidRPr="002058DF">
        <w:rPr>
          <w:rFonts w:eastAsia="細明體"/>
          <w:sz w:val="32"/>
          <w:szCs w:val="32"/>
          <w:lang w:eastAsia="zh-TW"/>
        </w:rPr>
        <w:t>產</w:t>
      </w:r>
      <w:r w:rsidRPr="002058DF">
        <w:rPr>
          <w:rFonts w:eastAsia="細明體"/>
          <w:sz w:val="32"/>
          <w:szCs w:val="32"/>
          <w:lang w:eastAsia="zh-TW"/>
        </w:rPr>
        <w:t>資格：</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w:t>
      </w:r>
      <w:r w:rsidR="007E04F1" w:rsidRPr="002058DF">
        <w:rPr>
          <w:rFonts w:eastAsia="細明體"/>
          <w:sz w:val="32"/>
          <w:szCs w:val="32"/>
          <w:lang w:eastAsia="zh-TW"/>
        </w:rPr>
        <w:t>為</w:t>
      </w:r>
      <w:r w:rsidRPr="002058DF">
        <w:rPr>
          <w:rFonts w:eastAsia="細明體"/>
          <w:sz w:val="32"/>
          <w:szCs w:val="32"/>
          <w:lang w:eastAsia="zh-TW"/>
        </w:rPr>
        <w:t>確保貨物在運輸或儲藏期間處</w:t>
      </w:r>
      <w:r w:rsidR="00E5299C" w:rsidRPr="002058DF">
        <w:rPr>
          <w:rFonts w:eastAsia="細明體"/>
          <w:sz w:val="32"/>
          <w:szCs w:val="32"/>
          <w:lang w:eastAsia="zh-TW"/>
        </w:rPr>
        <w:t>於</w:t>
      </w:r>
      <w:r w:rsidRPr="002058DF">
        <w:rPr>
          <w:rFonts w:eastAsia="細明體"/>
          <w:sz w:val="32"/>
          <w:szCs w:val="32"/>
          <w:lang w:eastAsia="zh-TW"/>
        </w:rPr>
        <w:t>良好狀態而進行的保存處理；</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（二）把物品零部件簡單裝配成完整品或將</w:t>
      </w:r>
      <w:r w:rsidR="00B371FF" w:rsidRPr="002058DF">
        <w:rPr>
          <w:rFonts w:eastAsia="細明體"/>
          <w:sz w:val="32"/>
          <w:szCs w:val="32"/>
          <w:lang w:eastAsia="zh-TW"/>
        </w:rPr>
        <w:t>產</w:t>
      </w:r>
      <w:r w:rsidRPr="002058DF">
        <w:rPr>
          <w:rFonts w:eastAsia="細明體"/>
          <w:sz w:val="32"/>
          <w:szCs w:val="32"/>
          <w:lang w:eastAsia="zh-TW"/>
        </w:rPr>
        <w:t>品簡單拆卸成零部件；</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（三）</w:t>
      </w:r>
      <w:r w:rsidRPr="00AD23B3">
        <w:rPr>
          <w:rFonts w:eastAsia="細明體"/>
          <w:spacing w:val="2"/>
          <w:sz w:val="32"/>
          <w:szCs w:val="32"/>
          <w:lang w:eastAsia="zh-TW"/>
        </w:rPr>
        <w:t>以銷售或展示</w:t>
      </w:r>
      <w:r w:rsidR="007E04F1" w:rsidRPr="00AD23B3">
        <w:rPr>
          <w:rFonts w:eastAsia="細明體"/>
          <w:spacing w:val="2"/>
          <w:sz w:val="32"/>
          <w:szCs w:val="32"/>
          <w:lang w:eastAsia="zh-TW"/>
        </w:rPr>
        <w:t>為</w:t>
      </w:r>
      <w:r w:rsidRPr="00AD23B3">
        <w:rPr>
          <w:rFonts w:eastAsia="細明體"/>
          <w:spacing w:val="2"/>
          <w:sz w:val="32"/>
          <w:szCs w:val="32"/>
          <w:lang w:eastAsia="zh-TW"/>
        </w:rPr>
        <w:t>目的的包裝、拆包或重新打包等處</w:t>
      </w:r>
      <w:r w:rsidRPr="002058DF">
        <w:rPr>
          <w:rFonts w:eastAsia="細明體"/>
          <w:sz w:val="32"/>
          <w:szCs w:val="32"/>
          <w:lang w:eastAsia="zh-TW"/>
        </w:rPr>
        <w:t>理；</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（四）動物屠宰；</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（五）洗滌、清潔、除塵、除去氧化物、除油、去漆或者去除其他塗層；</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（六）紡織品的熨燙、壓平；</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（七）簡單的上漆、磨光；</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lastRenderedPageBreak/>
        <w:t>（八）</w:t>
      </w:r>
      <w:r w:rsidRPr="00B91E0D">
        <w:rPr>
          <w:rFonts w:eastAsia="細明體"/>
          <w:spacing w:val="4"/>
          <w:sz w:val="32"/>
          <w:szCs w:val="32"/>
          <w:lang w:eastAsia="zh-TW"/>
        </w:rPr>
        <w:t>穀物及大米的去殼、部分或完全的漂白、</w:t>
      </w:r>
      <w:r w:rsidRPr="002058DF">
        <w:rPr>
          <w:rFonts w:eastAsia="細明體"/>
          <w:sz w:val="32"/>
          <w:szCs w:val="32"/>
          <w:lang w:eastAsia="zh-TW"/>
        </w:rPr>
        <w:t>拋光、上光；</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（九）食糖上色或形成糖塊的操作；</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（十）水果、堅果及蔬菜的去皮、去核、去殼；</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（十一）削尖、簡單研磨、簡單切割；</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（十二）過濾、篩選、挑選、分類、分級、匹配（包括成套物品的組合）、切割、縱切、彎曲、捲繞、展開；</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（十三）簡單的裝瓶、裝罐、裝袋、裝箱、裝盒、固定</w:t>
      </w:r>
      <w:r w:rsidR="00E5299C" w:rsidRPr="002058DF">
        <w:rPr>
          <w:rFonts w:eastAsia="細明體"/>
          <w:sz w:val="32"/>
          <w:szCs w:val="32"/>
          <w:lang w:eastAsia="zh-TW"/>
        </w:rPr>
        <w:t>於</w:t>
      </w:r>
      <w:r w:rsidRPr="002058DF">
        <w:rPr>
          <w:rFonts w:eastAsia="細明體"/>
          <w:sz w:val="32"/>
          <w:szCs w:val="32"/>
          <w:lang w:eastAsia="zh-TW"/>
        </w:rPr>
        <w:t>紙板或木板及其他類似的包裝工序；</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（十四）在</w:t>
      </w:r>
      <w:r w:rsidR="00B371FF" w:rsidRPr="002058DF">
        <w:rPr>
          <w:rFonts w:eastAsia="細明體"/>
          <w:sz w:val="32"/>
          <w:szCs w:val="32"/>
          <w:lang w:eastAsia="zh-TW"/>
        </w:rPr>
        <w:t>產</w:t>
      </w:r>
      <w:r w:rsidRPr="002058DF">
        <w:rPr>
          <w:rFonts w:eastAsia="細明體"/>
          <w:sz w:val="32"/>
          <w:szCs w:val="32"/>
          <w:lang w:eastAsia="zh-TW"/>
        </w:rPr>
        <w:t>品或其包裝上</w:t>
      </w:r>
      <w:r w:rsidR="00180DD9" w:rsidRPr="002058DF">
        <w:rPr>
          <w:rFonts w:eastAsia="細明體" w:hint="eastAsia"/>
          <w:sz w:val="32"/>
          <w:szCs w:val="32"/>
          <w:lang w:eastAsia="zh-TW"/>
        </w:rPr>
        <w:t>黏</w:t>
      </w:r>
      <w:r w:rsidRPr="002058DF">
        <w:rPr>
          <w:rFonts w:eastAsia="細明體"/>
          <w:sz w:val="32"/>
          <w:szCs w:val="32"/>
          <w:lang w:eastAsia="zh-TW"/>
        </w:rPr>
        <w:t>貼或印刷標</w:t>
      </w:r>
      <w:r w:rsidR="00180DD9" w:rsidRPr="002058DF">
        <w:rPr>
          <w:rFonts w:eastAsia="細明體" w:hint="eastAsia"/>
          <w:sz w:val="32"/>
          <w:szCs w:val="32"/>
          <w:lang w:eastAsia="zh-TW"/>
        </w:rPr>
        <w:t>誌</w:t>
      </w:r>
      <w:r w:rsidRPr="002058DF">
        <w:rPr>
          <w:rFonts w:eastAsia="細明體"/>
          <w:sz w:val="32"/>
          <w:szCs w:val="32"/>
          <w:lang w:eastAsia="zh-TW"/>
        </w:rPr>
        <w:t>、標</w:t>
      </w:r>
      <w:r w:rsidR="00426891" w:rsidRPr="002058DF">
        <w:rPr>
          <w:rFonts w:eastAsia="細明體" w:hint="eastAsia"/>
          <w:sz w:val="32"/>
          <w:szCs w:val="32"/>
          <w:lang w:eastAsia="zh-TW"/>
        </w:rPr>
        <w:t>籤</w:t>
      </w:r>
      <w:r w:rsidRPr="002058DF">
        <w:rPr>
          <w:rFonts w:eastAsia="細明體"/>
          <w:sz w:val="32"/>
          <w:szCs w:val="32"/>
          <w:lang w:eastAsia="zh-TW"/>
        </w:rPr>
        <w:t>、標識及其他類似的區別標記；</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（十五）同類或不同類貨物的簡單混合；</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（十六）僅用水或其他物質稀釋，未實質改變貨物的性質；</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（十七）僅</w:t>
      </w:r>
      <w:r w:rsidR="007E04F1" w:rsidRPr="002058DF">
        <w:rPr>
          <w:rFonts w:eastAsia="細明體"/>
          <w:sz w:val="32"/>
          <w:szCs w:val="32"/>
          <w:lang w:eastAsia="zh-TW"/>
        </w:rPr>
        <w:t>為</w:t>
      </w:r>
      <w:r w:rsidRPr="002058DF">
        <w:rPr>
          <w:rFonts w:eastAsia="細明體"/>
          <w:sz w:val="32"/>
          <w:szCs w:val="32"/>
          <w:lang w:eastAsia="zh-TW"/>
        </w:rPr>
        <w:t>方便港口裝卸所進行的工序；</w:t>
      </w:r>
    </w:p>
    <w:p w:rsidR="009D5D6A" w:rsidRPr="002058DF" w:rsidRDefault="000F014D" w:rsidP="00660B77">
      <w:pPr>
        <w:widowControl/>
        <w:overflowPunct w:val="0"/>
        <w:spacing w:line="560" w:lineRule="exact"/>
        <w:ind w:firstLineChars="200" w:firstLine="640"/>
        <w:rPr>
          <w:rFonts w:eastAsia="細明體"/>
          <w:b/>
          <w:sz w:val="32"/>
          <w:szCs w:val="32"/>
        </w:rPr>
      </w:pPr>
      <w:r w:rsidRPr="002058DF">
        <w:rPr>
          <w:rFonts w:eastAsia="細明體"/>
          <w:sz w:val="32"/>
          <w:szCs w:val="32"/>
          <w:lang w:eastAsia="zh-TW"/>
        </w:rPr>
        <w:t>（十八）第（一）至（十七）項中的兩項或多項工序的組合</w:t>
      </w:r>
      <w:r w:rsidRPr="002058DF">
        <w:rPr>
          <w:rFonts w:eastAsia="細明體"/>
          <w:b/>
          <w:sz w:val="32"/>
          <w:szCs w:val="32"/>
          <w:lang w:eastAsia="zh-TW"/>
        </w:rPr>
        <w:t>。</w:t>
      </w:r>
    </w:p>
    <w:p w:rsidR="00C45EA4" w:rsidRPr="00046915" w:rsidRDefault="000F014D" w:rsidP="00046915">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二、在確定某項貨物的生</w:t>
      </w:r>
      <w:r w:rsidR="00B371FF" w:rsidRPr="002058DF">
        <w:rPr>
          <w:rFonts w:eastAsia="細明體"/>
          <w:sz w:val="32"/>
          <w:szCs w:val="32"/>
          <w:lang w:eastAsia="zh-TW"/>
        </w:rPr>
        <w:t>產</w:t>
      </w:r>
      <w:r w:rsidRPr="002058DF">
        <w:rPr>
          <w:rFonts w:eastAsia="細明體"/>
          <w:sz w:val="32"/>
          <w:szCs w:val="32"/>
          <w:lang w:eastAsia="zh-TW"/>
        </w:rPr>
        <w:t>或者加工是否屬</w:t>
      </w:r>
      <w:r w:rsidR="00E26FAA" w:rsidRPr="002058DF">
        <w:rPr>
          <w:rFonts w:eastAsia="細明體" w:hint="eastAsia"/>
          <w:sz w:val="32"/>
          <w:szCs w:val="32"/>
          <w:lang w:eastAsia="zh-TW"/>
        </w:rPr>
        <w:t>於</w:t>
      </w:r>
      <w:r w:rsidRPr="002058DF">
        <w:rPr>
          <w:rFonts w:eastAsia="細明體"/>
          <w:sz w:val="32"/>
          <w:szCs w:val="32"/>
          <w:lang w:eastAsia="zh-TW"/>
        </w:rPr>
        <w:t>本條第一款所述的微小加工或處理時，對該貨物在一方進行的所有操作都應被考慮在內。</w:t>
      </w: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lastRenderedPageBreak/>
        <w:t>第十三條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可互換材料</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如果在貨物的生</w:t>
      </w:r>
      <w:r w:rsidR="00B371FF" w:rsidRPr="002058DF">
        <w:rPr>
          <w:rFonts w:eastAsia="細明體"/>
          <w:sz w:val="32"/>
          <w:szCs w:val="32"/>
          <w:lang w:eastAsia="zh-TW"/>
        </w:rPr>
        <w:t>產</w:t>
      </w:r>
      <w:r w:rsidRPr="002058DF">
        <w:rPr>
          <w:rFonts w:eastAsia="細明體"/>
          <w:sz w:val="32"/>
          <w:szCs w:val="32"/>
          <w:lang w:eastAsia="zh-TW"/>
        </w:rPr>
        <w:t>過程中使用了可互換材料，則應當通過下述方法確定所使用的材料是否具有原</w:t>
      </w:r>
      <w:r w:rsidR="00B371FF" w:rsidRPr="002058DF">
        <w:rPr>
          <w:rFonts w:eastAsia="細明體"/>
          <w:sz w:val="32"/>
          <w:szCs w:val="32"/>
          <w:lang w:eastAsia="zh-TW"/>
        </w:rPr>
        <w:t>產</w:t>
      </w:r>
      <w:r w:rsidRPr="002058DF">
        <w:rPr>
          <w:rFonts w:eastAsia="細明體"/>
          <w:sz w:val="32"/>
          <w:szCs w:val="32"/>
          <w:lang w:eastAsia="zh-TW"/>
        </w:rPr>
        <w:t>資格：</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（一）材料的物理分離；</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w:t>
      </w:r>
      <w:r w:rsidRPr="00AD23B3">
        <w:rPr>
          <w:rFonts w:eastAsia="細明體"/>
          <w:spacing w:val="2"/>
          <w:sz w:val="32"/>
          <w:szCs w:val="32"/>
          <w:lang w:eastAsia="zh-TW"/>
        </w:rPr>
        <w:t>出口方公認的會計原則承認的庫存管理方法。該庫</w:t>
      </w:r>
      <w:r w:rsidRPr="002058DF">
        <w:rPr>
          <w:rFonts w:eastAsia="細明體"/>
          <w:sz w:val="32"/>
          <w:szCs w:val="32"/>
          <w:lang w:eastAsia="zh-TW"/>
        </w:rPr>
        <w:t>存管理方法應當自啓用之日起至少連續使用</w:t>
      </w:r>
      <w:r w:rsidRPr="002058DF">
        <w:rPr>
          <w:rFonts w:eastAsia="細明體"/>
          <w:sz w:val="32"/>
          <w:szCs w:val="32"/>
          <w:lang w:eastAsia="zh-TW"/>
        </w:rPr>
        <w:t>12</w:t>
      </w:r>
      <w:r w:rsidRPr="002058DF">
        <w:rPr>
          <w:rFonts w:eastAsia="MS Gothic"/>
          <w:color w:val="000000"/>
          <w:sz w:val="32"/>
          <w:szCs w:val="32"/>
          <w:lang w:eastAsia="zh-TW"/>
        </w:rPr>
        <w:t>‍</w:t>
      </w:r>
      <w:r w:rsidRPr="002058DF">
        <w:rPr>
          <w:rFonts w:eastAsia="細明體"/>
          <w:sz w:val="32"/>
          <w:szCs w:val="32"/>
          <w:lang w:eastAsia="zh-TW"/>
        </w:rPr>
        <w:t>個月。</w:t>
      </w:r>
    </w:p>
    <w:p w:rsidR="007D339C" w:rsidRPr="002058DF" w:rsidRDefault="007D339C" w:rsidP="00660B77">
      <w:pPr>
        <w:widowControl/>
        <w:overflowPunct w:val="0"/>
        <w:spacing w:line="560" w:lineRule="exact"/>
        <w:ind w:firstLineChars="200" w:firstLine="640"/>
        <w:rPr>
          <w:rFonts w:eastAsia="細明體"/>
          <w:sz w:val="32"/>
          <w:szCs w:val="32"/>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t>第十四條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中性成分</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在確定貨物是否</w:t>
      </w:r>
      <w:r w:rsidR="007E04F1" w:rsidRPr="002058DF">
        <w:rPr>
          <w:rFonts w:eastAsia="細明體"/>
          <w:sz w:val="32"/>
          <w:szCs w:val="32"/>
          <w:lang w:eastAsia="zh-TW"/>
        </w:rPr>
        <w:t>為</w:t>
      </w:r>
      <w:r w:rsidRPr="002058DF">
        <w:rPr>
          <w:rFonts w:eastAsia="細明體"/>
          <w:sz w:val="32"/>
          <w:szCs w:val="32"/>
          <w:lang w:eastAsia="zh-TW"/>
        </w:rPr>
        <w:t>原</w:t>
      </w:r>
      <w:r w:rsidR="00B371FF" w:rsidRPr="002058DF">
        <w:rPr>
          <w:rFonts w:eastAsia="細明體"/>
          <w:sz w:val="32"/>
          <w:szCs w:val="32"/>
          <w:lang w:eastAsia="zh-TW"/>
        </w:rPr>
        <w:t>產</w:t>
      </w:r>
      <w:r w:rsidRPr="002058DF">
        <w:rPr>
          <w:rFonts w:eastAsia="細明體"/>
          <w:sz w:val="32"/>
          <w:szCs w:val="32"/>
          <w:lang w:eastAsia="zh-TW"/>
        </w:rPr>
        <w:t>貨物時，下列中性成分的原</w:t>
      </w:r>
      <w:r w:rsidR="00B371FF" w:rsidRPr="002058DF">
        <w:rPr>
          <w:rFonts w:eastAsia="細明體"/>
          <w:sz w:val="32"/>
          <w:szCs w:val="32"/>
          <w:lang w:eastAsia="zh-TW"/>
        </w:rPr>
        <w:t>產</w:t>
      </w:r>
      <w:r w:rsidRPr="002058DF">
        <w:rPr>
          <w:rFonts w:eastAsia="細明體"/>
          <w:sz w:val="32"/>
          <w:szCs w:val="32"/>
          <w:lang w:eastAsia="zh-TW"/>
        </w:rPr>
        <w:t>地不予考慮：</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（一）燃料、能源、催化劑以及溶劑；</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（二）用</w:t>
      </w:r>
      <w:r w:rsidR="00E5299C" w:rsidRPr="002058DF">
        <w:rPr>
          <w:rFonts w:eastAsia="細明體"/>
          <w:sz w:val="32"/>
          <w:szCs w:val="32"/>
          <w:lang w:eastAsia="zh-TW"/>
        </w:rPr>
        <w:t>於</w:t>
      </w:r>
      <w:r w:rsidRPr="002058DF">
        <w:rPr>
          <w:rFonts w:eastAsia="細明體"/>
          <w:sz w:val="32"/>
          <w:szCs w:val="32"/>
          <w:lang w:eastAsia="zh-TW"/>
        </w:rPr>
        <w:t>測試或檢驗貨物的設備、裝置以及用品；</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（三）手套、眼鏡、鞋靴、衣服、安全設備以及用品；</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（四）工具、模具以及型模；</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（五）用</w:t>
      </w:r>
      <w:r w:rsidR="00E5299C" w:rsidRPr="002058DF">
        <w:rPr>
          <w:rFonts w:eastAsia="細明體"/>
          <w:sz w:val="32"/>
          <w:szCs w:val="32"/>
          <w:lang w:eastAsia="zh-TW"/>
        </w:rPr>
        <w:t>於</w:t>
      </w:r>
      <w:r w:rsidRPr="002058DF">
        <w:rPr>
          <w:rFonts w:eastAsia="細明體"/>
          <w:sz w:val="32"/>
          <w:szCs w:val="32"/>
          <w:lang w:eastAsia="zh-TW"/>
        </w:rPr>
        <w:t>維護設備和建築的備件以及材料；</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（六）在生</w:t>
      </w:r>
      <w:r w:rsidR="00B371FF" w:rsidRPr="002058DF">
        <w:rPr>
          <w:rFonts w:eastAsia="細明體"/>
          <w:sz w:val="32"/>
          <w:szCs w:val="32"/>
          <w:lang w:eastAsia="zh-TW"/>
        </w:rPr>
        <w:t>產</w:t>
      </w:r>
      <w:r w:rsidRPr="002058DF">
        <w:rPr>
          <w:rFonts w:eastAsia="細明體"/>
          <w:sz w:val="32"/>
          <w:szCs w:val="32"/>
          <w:lang w:eastAsia="zh-TW"/>
        </w:rPr>
        <w:t>中使用或用</w:t>
      </w:r>
      <w:r w:rsidR="00E5299C" w:rsidRPr="002058DF">
        <w:rPr>
          <w:rFonts w:eastAsia="細明體"/>
          <w:sz w:val="32"/>
          <w:szCs w:val="32"/>
          <w:lang w:eastAsia="zh-TW"/>
        </w:rPr>
        <w:t>於</w:t>
      </w:r>
      <w:r w:rsidRPr="002058DF">
        <w:rPr>
          <w:rFonts w:eastAsia="細明體"/>
          <w:sz w:val="32"/>
          <w:szCs w:val="32"/>
          <w:lang w:eastAsia="zh-TW"/>
        </w:rPr>
        <w:t>運行設備和維護廠房建築的潤滑劑、油（滑）脂、合成材料以及其他材料；</w:t>
      </w:r>
    </w:p>
    <w:p w:rsidR="009D5D6A" w:rsidRPr="002058DF" w:rsidRDefault="000F014D" w:rsidP="00660B77">
      <w:pPr>
        <w:widowControl/>
        <w:overflowPunct w:val="0"/>
        <w:adjustRightInd w:val="0"/>
        <w:spacing w:line="560" w:lineRule="exact"/>
        <w:ind w:firstLineChars="200" w:firstLine="640"/>
        <w:rPr>
          <w:rFonts w:eastAsia="細明體"/>
          <w:sz w:val="32"/>
          <w:szCs w:val="32"/>
          <w:lang w:eastAsia="zh-TW"/>
        </w:rPr>
      </w:pPr>
      <w:r w:rsidRPr="002058DF">
        <w:rPr>
          <w:rFonts w:eastAsia="細明體"/>
          <w:sz w:val="32"/>
          <w:szCs w:val="32"/>
          <w:lang w:eastAsia="zh-TW"/>
        </w:rPr>
        <w:t>（七）在貨物生</w:t>
      </w:r>
      <w:r w:rsidR="00B371FF" w:rsidRPr="002058DF">
        <w:rPr>
          <w:rFonts w:eastAsia="細明體"/>
          <w:sz w:val="32"/>
          <w:szCs w:val="32"/>
          <w:lang w:eastAsia="zh-TW"/>
        </w:rPr>
        <w:t>產</w:t>
      </w:r>
      <w:r w:rsidRPr="002058DF">
        <w:rPr>
          <w:rFonts w:eastAsia="細明體"/>
          <w:sz w:val="32"/>
          <w:szCs w:val="32"/>
          <w:lang w:eastAsia="zh-TW"/>
        </w:rPr>
        <w:t>過程中使用，雖未構成該貨物組成成分，但能合理表明</w:t>
      </w:r>
      <w:r w:rsidR="007E04F1" w:rsidRPr="002058DF">
        <w:rPr>
          <w:rFonts w:eastAsia="細明體"/>
          <w:sz w:val="32"/>
          <w:szCs w:val="32"/>
          <w:lang w:eastAsia="zh-TW"/>
        </w:rPr>
        <w:t>為</w:t>
      </w:r>
      <w:r w:rsidRPr="002058DF">
        <w:rPr>
          <w:rFonts w:eastAsia="細明體"/>
          <w:sz w:val="32"/>
          <w:szCs w:val="32"/>
          <w:lang w:eastAsia="zh-TW"/>
        </w:rPr>
        <w:t>該貨物生</w:t>
      </w:r>
      <w:r w:rsidR="00B371FF" w:rsidRPr="002058DF">
        <w:rPr>
          <w:rFonts w:eastAsia="細明體"/>
          <w:sz w:val="32"/>
          <w:szCs w:val="32"/>
          <w:lang w:eastAsia="zh-TW"/>
        </w:rPr>
        <w:t>產</w:t>
      </w:r>
      <w:r w:rsidRPr="002058DF">
        <w:rPr>
          <w:rFonts w:eastAsia="細明體"/>
          <w:sz w:val="32"/>
          <w:szCs w:val="32"/>
          <w:lang w:eastAsia="zh-TW"/>
        </w:rPr>
        <w:t>過程一部分的任何其他貨物。</w:t>
      </w:r>
    </w:p>
    <w:p w:rsidR="00C45EA4" w:rsidRPr="00046915" w:rsidRDefault="00C45EA4" w:rsidP="00046915">
      <w:pPr>
        <w:widowControl/>
        <w:overflowPunct w:val="0"/>
        <w:adjustRightInd w:val="0"/>
        <w:spacing w:line="560" w:lineRule="exact"/>
        <w:rPr>
          <w:rFonts w:eastAsiaTheme="minorEastAsia"/>
          <w:sz w:val="32"/>
          <w:szCs w:val="32"/>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lastRenderedPageBreak/>
        <w:t>第十五條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包裝及容器</w:t>
      </w:r>
    </w:p>
    <w:p w:rsidR="009D5D6A" w:rsidRPr="002058DF" w:rsidRDefault="000F014D" w:rsidP="00660B77">
      <w:pPr>
        <w:widowControl/>
        <w:overflowPunct w:val="0"/>
        <w:adjustRightInd w:val="0"/>
        <w:spacing w:line="560" w:lineRule="exact"/>
        <w:ind w:firstLineChars="200" w:firstLine="640"/>
        <w:rPr>
          <w:rFonts w:eastAsia="細明體"/>
          <w:sz w:val="32"/>
          <w:szCs w:val="32"/>
        </w:rPr>
      </w:pPr>
      <w:r w:rsidRPr="002058DF">
        <w:rPr>
          <w:rFonts w:eastAsia="細明體"/>
          <w:sz w:val="32"/>
          <w:szCs w:val="32"/>
          <w:lang w:eastAsia="zh-TW"/>
        </w:rPr>
        <w:t>一、在確定貨物原</w:t>
      </w:r>
      <w:r w:rsidR="00B371FF" w:rsidRPr="002058DF">
        <w:rPr>
          <w:rFonts w:eastAsia="細明體"/>
          <w:sz w:val="32"/>
          <w:szCs w:val="32"/>
          <w:lang w:eastAsia="zh-TW"/>
        </w:rPr>
        <w:t>產</w:t>
      </w:r>
      <w:r w:rsidRPr="002058DF">
        <w:rPr>
          <w:rFonts w:eastAsia="細明體"/>
          <w:sz w:val="32"/>
          <w:szCs w:val="32"/>
          <w:lang w:eastAsia="zh-TW"/>
        </w:rPr>
        <w:t>地時，用</w:t>
      </w:r>
      <w:r w:rsidR="00E5299C" w:rsidRPr="002058DF">
        <w:rPr>
          <w:rFonts w:eastAsia="細明體"/>
          <w:sz w:val="32"/>
          <w:szCs w:val="32"/>
          <w:lang w:eastAsia="zh-TW"/>
        </w:rPr>
        <w:t>於</w:t>
      </w:r>
      <w:r w:rsidRPr="002058DF">
        <w:rPr>
          <w:rFonts w:eastAsia="細明體"/>
          <w:sz w:val="32"/>
          <w:szCs w:val="32"/>
          <w:lang w:eastAsia="zh-TW"/>
        </w:rPr>
        <w:t>貨物運輸的容器及包裝材料不予考慮。</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二、對</w:t>
      </w:r>
      <w:r w:rsidR="00E5299C" w:rsidRPr="002058DF">
        <w:rPr>
          <w:rFonts w:eastAsia="細明體"/>
          <w:sz w:val="32"/>
          <w:szCs w:val="32"/>
          <w:lang w:eastAsia="zh-TW"/>
        </w:rPr>
        <w:t>於</w:t>
      </w:r>
      <w:r w:rsidRPr="002058DF">
        <w:rPr>
          <w:rFonts w:eastAsia="細明體"/>
          <w:sz w:val="32"/>
          <w:szCs w:val="32"/>
          <w:lang w:eastAsia="zh-TW"/>
        </w:rPr>
        <w:t>應當適用附件（</w:t>
      </w:r>
      <w:r w:rsidR="00B371FF" w:rsidRPr="002058DF">
        <w:rPr>
          <w:rFonts w:eastAsia="細明體"/>
          <w:sz w:val="32"/>
          <w:szCs w:val="32"/>
          <w:lang w:eastAsia="zh-TW"/>
        </w:rPr>
        <w:t>產</w:t>
      </w:r>
      <w:r w:rsidRPr="002058DF">
        <w:rPr>
          <w:rFonts w:eastAsia="細明體"/>
          <w:sz w:val="32"/>
          <w:szCs w:val="32"/>
          <w:lang w:eastAsia="zh-TW"/>
        </w:rPr>
        <w:t>品特定原</w:t>
      </w:r>
      <w:r w:rsidR="00B371FF" w:rsidRPr="002058DF">
        <w:rPr>
          <w:rFonts w:eastAsia="細明體"/>
          <w:sz w:val="32"/>
          <w:szCs w:val="32"/>
          <w:lang w:eastAsia="zh-TW"/>
        </w:rPr>
        <w:t>產</w:t>
      </w:r>
      <w:r w:rsidRPr="002058DF">
        <w:rPr>
          <w:rFonts w:eastAsia="細明體"/>
          <w:sz w:val="32"/>
          <w:szCs w:val="32"/>
          <w:lang w:eastAsia="zh-TW"/>
        </w:rPr>
        <w:t>地規則）所列稅則歸類改變標準的貨物，如果零售用包裝材料及容器與該貨物一</w:t>
      </w:r>
      <w:r w:rsidR="001B1823" w:rsidRPr="002058DF">
        <w:rPr>
          <w:rFonts w:eastAsia="細明體" w:hint="eastAsia"/>
          <w:sz w:val="32"/>
          <w:szCs w:val="32"/>
          <w:lang w:eastAsia="zh-HK"/>
        </w:rPr>
        <w:t>併</w:t>
      </w:r>
      <w:r w:rsidRPr="002058DF">
        <w:rPr>
          <w:rFonts w:eastAsia="細明體"/>
          <w:sz w:val="32"/>
          <w:szCs w:val="32"/>
          <w:lang w:eastAsia="zh-TW"/>
        </w:rPr>
        <w:t>歸類，則在確定該貨物的原</w:t>
      </w:r>
      <w:r w:rsidR="00B371FF" w:rsidRPr="002058DF">
        <w:rPr>
          <w:rFonts w:eastAsia="細明體"/>
          <w:sz w:val="32"/>
          <w:szCs w:val="32"/>
          <w:lang w:eastAsia="zh-TW"/>
        </w:rPr>
        <w:t>產</w:t>
      </w:r>
      <w:r w:rsidRPr="002058DF">
        <w:rPr>
          <w:rFonts w:eastAsia="細明體"/>
          <w:sz w:val="32"/>
          <w:szCs w:val="32"/>
          <w:lang w:eastAsia="zh-TW"/>
        </w:rPr>
        <w:t>地時，零售用包裝材料及容器不予考慮。但是，對</w:t>
      </w:r>
      <w:r w:rsidR="00E5299C" w:rsidRPr="002058DF">
        <w:rPr>
          <w:rFonts w:eastAsia="細明體"/>
          <w:sz w:val="32"/>
          <w:szCs w:val="32"/>
          <w:lang w:eastAsia="zh-TW"/>
        </w:rPr>
        <w:t>於</w:t>
      </w:r>
      <w:r w:rsidRPr="002058DF">
        <w:rPr>
          <w:rFonts w:eastAsia="細明體"/>
          <w:sz w:val="32"/>
          <w:szCs w:val="32"/>
          <w:lang w:eastAsia="zh-TW"/>
        </w:rPr>
        <w:t>必須滿足區域價值成分要求的貨物，在計算該貨物的區域價值成分時，零售用包裝材料及容器的價值應當視情</w:t>
      </w:r>
      <w:r w:rsidR="008A447A" w:rsidRPr="002058DF">
        <w:rPr>
          <w:rFonts w:eastAsia="細明體"/>
          <w:sz w:val="32"/>
          <w:szCs w:val="32"/>
          <w:lang w:eastAsia="zh-TW"/>
        </w:rPr>
        <w:t>況</w:t>
      </w:r>
      <w:r w:rsidRPr="002058DF">
        <w:rPr>
          <w:rFonts w:eastAsia="細明體"/>
          <w:sz w:val="32"/>
          <w:szCs w:val="32"/>
          <w:lang w:eastAsia="zh-TW"/>
        </w:rPr>
        <w:t>計入原</w:t>
      </w:r>
      <w:r w:rsidR="00B371FF" w:rsidRPr="002058DF">
        <w:rPr>
          <w:rFonts w:eastAsia="細明體"/>
          <w:sz w:val="32"/>
          <w:szCs w:val="32"/>
          <w:lang w:eastAsia="zh-TW"/>
        </w:rPr>
        <w:t>產</w:t>
      </w:r>
      <w:r w:rsidRPr="002058DF">
        <w:rPr>
          <w:rFonts w:eastAsia="細明體"/>
          <w:sz w:val="32"/>
          <w:szCs w:val="32"/>
          <w:lang w:eastAsia="zh-TW"/>
        </w:rPr>
        <w:t>材料或非原</w:t>
      </w:r>
      <w:r w:rsidR="00B371FF" w:rsidRPr="002058DF">
        <w:rPr>
          <w:rFonts w:eastAsia="細明體"/>
          <w:sz w:val="32"/>
          <w:szCs w:val="32"/>
          <w:lang w:eastAsia="zh-TW"/>
        </w:rPr>
        <w:t>產</w:t>
      </w:r>
      <w:r w:rsidRPr="002058DF">
        <w:rPr>
          <w:rFonts w:eastAsia="細明體"/>
          <w:sz w:val="32"/>
          <w:szCs w:val="32"/>
          <w:lang w:eastAsia="zh-TW"/>
        </w:rPr>
        <w:t>材料。</w:t>
      </w:r>
    </w:p>
    <w:p w:rsidR="007D339C" w:rsidRPr="002058DF" w:rsidRDefault="007D339C" w:rsidP="00660B77">
      <w:pPr>
        <w:widowControl/>
        <w:overflowPunct w:val="0"/>
        <w:spacing w:line="560" w:lineRule="exact"/>
        <w:ind w:firstLineChars="200" w:firstLine="640"/>
        <w:rPr>
          <w:rFonts w:eastAsia="細明體"/>
          <w:sz w:val="32"/>
          <w:szCs w:val="32"/>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t>第十六條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附件、備件及工具</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一、與貨物一同報驗、一</w:t>
      </w:r>
      <w:r w:rsidR="001B1823" w:rsidRPr="002058DF">
        <w:rPr>
          <w:rFonts w:eastAsia="細明體" w:hint="eastAsia"/>
          <w:sz w:val="32"/>
          <w:szCs w:val="32"/>
          <w:lang w:eastAsia="zh-HK"/>
        </w:rPr>
        <w:t>併</w:t>
      </w:r>
      <w:r w:rsidRPr="002058DF">
        <w:rPr>
          <w:rFonts w:eastAsia="細明體"/>
          <w:sz w:val="32"/>
          <w:szCs w:val="32"/>
          <w:lang w:eastAsia="zh-TW"/>
        </w:rPr>
        <w:t>歸類的附件、備件或工具，同時符合下列條件的，應被視</w:t>
      </w:r>
      <w:r w:rsidR="007E04F1" w:rsidRPr="002058DF">
        <w:rPr>
          <w:rFonts w:eastAsia="細明體"/>
          <w:sz w:val="32"/>
          <w:szCs w:val="32"/>
          <w:lang w:eastAsia="zh-TW"/>
        </w:rPr>
        <w:t>為</w:t>
      </w:r>
      <w:r w:rsidRPr="002058DF">
        <w:rPr>
          <w:rFonts w:eastAsia="細明體"/>
          <w:sz w:val="32"/>
          <w:szCs w:val="32"/>
          <w:lang w:eastAsia="zh-TW"/>
        </w:rPr>
        <w:t>貨物的一部分：</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（一）與貨物一</w:t>
      </w:r>
      <w:r w:rsidR="001B1823" w:rsidRPr="002058DF">
        <w:rPr>
          <w:rFonts w:eastAsia="細明體" w:hint="eastAsia"/>
          <w:sz w:val="32"/>
          <w:szCs w:val="32"/>
          <w:lang w:eastAsia="zh-HK"/>
        </w:rPr>
        <w:t>併</w:t>
      </w:r>
      <w:r w:rsidRPr="002058DF">
        <w:rPr>
          <w:rFonts w:eastAsia="細明體"/>
          <w:sz w:val="32"/>
          <w:szCs w:val="32"/>
          <w:lang w:eastAsia="zh-TW"/>
        </w:rPr>
        <w:t>開具發票的；</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（二）其數量及價值是根據商業習慣</w:t>
      </w:r>
      <w:r w:rsidR="007E04F1" w:rsidRPr="002058DF">
        <w:rPr>
          <w:rFonts w:eastAsia="細明體"/>
          <w:sz w:val="32"/>
          <w:szCs w:val="32"/>
          <w:lang w:eastAsia="zh-TW"/>
        </w:rPr>
        <w:t>為</w:t>
      </w:r>
      <w:r w:rsidRPr="002058DF">
        <w:rPr>
          <w:rFonts w:eastAsia="細明體"/>
          <w:sz w:val="32"/>
          <w:szCs w:val="32"/>
          <w:lang w:eastAsia="zh-TW"/>
        </w:rPr>
        <w:t>該貨物正常配備的。</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二、對</w:t>
      </w:r>
      <w:r w:rsidR="00E5299C" w:rsidRPr="002058DF">
        <w:rPr>
          <w:rFonts w:eastAsia="細明體"/>
          <w:sz w:val="32"/>
          <w:szCs w:val="32"/>
          <w:lang w:eastAsia="zh-TW"/>
        </w:rPr>
        <w:t>於</w:t>
      </w:r>
      <w:r w:rsidRPr="002058DF">
        <w:rPr>
          <w:rFonts w:eastAsia="細明體"/>
          <w:sz w:val="32"/>
          <w:szCs w:val="32"/>
          <w:lang w:eastAsia="zh-TW"/>
        </w:rPr>
        <w:t>適用附件（</w:t>
      </w:r>
      <w:r w:rsidR="00B371FF" w:rsidRPr="002058DF">
        <w:rPr>
          <w:rFonts w:eastAsia="細明體"/>
          <w:sz w:val="32"/>
          <w:szCs w:val="32"/>
          <w:lang w:eastAsia="zh-TW"/>
        </w:rPr>
        <w:t>產</w:t>
      </w:r>
      <w:r w:rsidRPr="002058DF">
        <w:rPr>
          <w:rFonts w:eastAsia="細明體"/>
          <w:sz w:val="32"/>
          <w:szCs w:val="32"/>
          <w:lang w:eastAsia="zh-TW"/>
        </w:rPr>
        <w:t>品特定原</w:t>
      </w:r>
      <w:r w:rsidR="00B371FF" w:rsidRPr="002058DF">
        <w:rPr>
          <w:rFonts w:eastAsia="細明體"/>
          <w:sz w:val="32"/>
          <w:szCs w:val="32"/>
          <w:lang w:eastAsia="zh-TW"/>
        </w:rPr>
        <w:t>產</w:t>
      </w:r>
      <w:r w:rsidRPr="002058DF">
        <w:rPr>
          <w:rFonts w:eastAsia="細明體"/>
          <w:sz w:val="32"/>
          <w:szCs w:val="32"/>
          <w:lang w:eastAsia="zh-TW"/>
        </w:rPr>
        <w:t>地規則）所列稅則歸類改變標準的貨物，在確定該貨物的原</w:t>
      </w:r>
      <w:r w:rsidR="00B371FF" w:rsidRPr="002058DF">
        <w:rPr>
          <w:rFonts w:eastAsia="細明體"/>
          <w:sz w:val="32"/>
          <w:szCs w:val="32"/>
          <w:lang w:eastAsia="zh-TW"/>
        </w:rPr>
        <w:t>產</w:t>
      </w:r>
      <w:r w:rsidRPr="002058DF">
        <w:rPr>
          <w:rFonts w:eastAsia="細明體"/>
          <w:sz w:val="32"/>
          <w:szCs w:val="32"/>
          <w:lang w:eastAsia="zh-TW"/>
        </w:rPr>
        <w:t>地時，本條第一款所述的附件、備件或工具應不予考慮。</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三、對</w:t>
      </w:r>
      <w:r w:rsidR="00E5299C" w:rsidRPr="002058DF">
        <w:rPr>
          <w:rFonts w:eastAsia="細明體"/>
          <w:sz w:val="32"/>
          <w:szCs w:val="32"/>
          <w:lang w:eastAsia="zh-TW"/>
        </w:rPr>
        <w:t>於</w:t>
      </w:r>
      <w:r w:rsidRPr="002058DF">
        <w:rPr>
          <w:rFonts w:eastAsia="細明體"/>
          <w:sz w:val="32"/>
          <w:szCs w:val="32"/>
          <w:lang w:eastAsia="zh-TW"/>
        </w:rPr>
        <w:t>適用區域價值成分標準的貨物，在計算該貨物的區域價值成分時，本條第一款所述的附件、備件或工具的價值應當視情</w:t>
      </w:r>
      <w:r w:rsidR="008A447A" w:rsidRPr="002058DF">
        <w:rPr>
          <w:rFonts w:eastAsia="細明體"/>
          <w:sz w:val="32"/>
          <w:szCs w:val="32"/>
          <w:lang w:eastAsia="zh-TW"/>
        </w:rPr>
        <w:t>況</w:t>
      </w:r>
      <w:r w:rsidRPr="002058DF">
        <w:rPr>
          <w:rFonts w:eastAsia="細明體"/>
          <w:sz w:val="32"/>
          <w:szCs w:val="32"/>
          <w:lang w:eastAsia="zh-TW"/>
        </w:rPr>
        <w:t>計入原</w:t>
      </w:r>
      <w:r w:rsidR="00B371FF" w:rsidRPr="002058DF">
        <w:rPr>
          <w:rFonts w:eastAsia="細明體"/>
          <w:sz w:val="32"/>
          <w:szCs w:val="32"/>
          <w:lang w:eastAsia="zh-TW"/>
        </w:rPr>
        <w:t>產</w:t>
      </w:r>
      <w:r w:rsidRPr="002058DF">
        <w:rPr>
          <w:rFonts w:eastAsia="細明體"/>
          <w:sz w:val="32"/>
          <w:szCs w:val="32"/>
          <w:lang w:eastAsia="zh-TW"/>
        </w:rPr>
        <w:t>材料或非原</w:t>
      </w:r>
      <w:r w:rsidR="00B371FF" w:rsidRPr="002058DF">
        <w:rPr>
          <w:rFonts w:eastAsia="細明體"/>
          <w:sz w:val="32"/>
          <w:szCs w:val="32"/>
          <w:lang w:eastAsia="zh-TW"/>
        </w:rPr>
        <w:t>產</w:t>
      </w:r>
      <w:r w:rsidRPr="002058DF">
        <w:rPr>
          <w:rFonts w:eastAsia="細明體"/>
          <w:sz w:val="32"/>
          <w:szCs w:val="32"/>
          <w:lang w:eastAsia="zh-TW"/>
        </w:rPr>
        <w:t>材料。</w:t>
      </w: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lastRenderedPageBreak/>
        <w:t>第十七條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成套貨品</w:t>
      </w:r>
    </w:p>
    <w:p w:rsidR="009D5D6A" w:rsidRPr="002058DF" w:rsidRDefault="000F014D" w:rsidP="00660B77">
      <w:pPr>
        <w:overflowPunct w:val="0"/>
        <w:spacing w:line="560" w:lineRule="exact"/>
        <w:ind w:firstLine="709"/>
        <w:rPr>
          <w:rFonts w:eastAsia="細明體"/>
          <w:sz w:val="32"/>
          <w:szCs w:val="32"/>
        </w:rPr>
      </w:pPr>
      <w:r w:rsidRPr="002058DF">
        <w:rPr>
          <w:rFonts w:eastAsia="細明體"/>
          <w:sz w:val="32"/>
          <w:szCs w:val="32"/>
          <w:lang w:eastAsia="zh-TW"/>
        </w:rPr>
        <w:t>一、對</w:t>
      </w:r>
      <w:r w:rsidR="00E5299C" w:rsidRPr="002058DF">
        <w:rPr>
          <w:rFonts w:eastAsia="細明體"/>
          <w:sz w:val="32"/>
          <w:szCs w:val="32"/>
          <w:lang w:eastAsia="zh-TW"/>
        </w:rPr>
        <w:t>於</w:t>
      </w:r>
      <w:r w:rsidRPr="002058DF">
        <w:rPr>
          <w:rFonts w:eastAsia="細明體"/>
          <w:sz w:val="32"/>
          <w:szCs w:val="32"/>
          <w:lang w:eastAsia="zh-TW"/>
        </w:rPr>
        <w:t>《協調制度》歸類總規則三所定義的成套貨品，如果各組成貨品均原</w:t>
      </w:r>
      <w:r w:rsidR="00B371FF" w:rsidRPr="002058DF">
        <w:rPr>
          <w:rFonts w:eastAsia="細明體"/>
          <w:sz w:val="32"/>
          <w:szCs w:val="32"/>
          <w:lang w:eastAsia="zh-TW"/>
        </w:rPr>
        <w:t>產</w:t>
      </w:r>
      <w:r w:rsidR="00E5299C" w:rsidRPr="002058DF">
        <w:rPr>
          <w:rFonts w:eastAsia="細明體"/>
          <w:sz w:val="32"/>
          <w:szCs w:val="32"/>
          <w:lang w:eastAsia="zh-TW"/>
        </w:rPr>
        <w:t>於</w:t>
      </w:r>
      <w:r w:rsidRPr="002058DF">
        <w:rPr>
          <w:rFonts w:eastAsia="細明體"/>
          <w:sz w:val="32"/>
          <w:szCs w:val="32"/>
          <w:lang w:eastAsia="zh-TW"/>
        </w:rPr>
        <w:t>一方，則該成套貨品應當視</w:t>
      </w:r>
      <w:r w:rsidR="007E04F1" w:rsidRPr="002058DF">
        <w:rPr>
          <w:rFonts w:eastAsia="細明體"/>
          <w:sz w:val="32"/>
          <w:szCs w:val="32"/>
          <w:lang w:eastAsia="zh-TW"/>
        </w:rPr>
        <w:t>為</w:t>
      </w:r>
      <w:r w:rsidRPr="002058DF">
        <w:rPr>
          <w:rFonts w:eastAsia="細明體"/>
          <w:sz w:val="32"/>
          <w:szCs w:val="32"/>
          <w:lang w:eastAsia="zh-TW"/>
        </w:rPr>
        <w:t>原</w:t>
      </w:r>
      <w:r w:rsidR="00B371FF" w:rsidRPr="002058DF">
        <w:rPr>
          <w:rFonts w:eastAsia="細明體"/>
          <w:sz w:val="32"/>
          <w:szCs w:val="32"/>
          <w:lang w:eastAsia="zh-TW"/>
        </w:rPr>
        <w:t>產</w:t>
      </w:r>
      <w:r w:rsidR="00E5299C" w:rsidRPr="002058DF">
        <w:rPr>
          <w:rFonts w:eastAsia="細明體"/>
          <w:sz w:val="32"/>
          <w:szCs w:val="32"/>
          <w:lang w:eastAsia="zh-TW"/>
        </w:rPr>
        <w:t>於</w:t>
      </w:r>
      <w:r w:rsidRPr="002058DF">
        <w:rPr>
          <w:rFonts w:eastAsia="細明體"/>
          <w:sz w:val="32"/>
          <w:szCs w:val="32"/>
          <w:lang w:eastAsia="zh-TW"/>
        </w:rPr>
        <w:t>該方。</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二、如果部分組成貨品非原</w:t>
      </w:r>
      <w:r w:rsidR="00B371FF" w:rsidRPr="002058DF">
        <w:rPr>
          <w:rFonts w:eastAsia="細明體"/>
          <w:sz w:val="32"/>
          <w:szCs w:val="32"/>
          <w:lang w:eastAsia="zh-TW"/>
        </w:rPr>
        <w:t>產</w:t>
      </w:r>
      <w:r w:rsidR="00E5299C" w:rsidRPr="002058DF">
        <w:rPr>
          <w:rFonts w:eastAsia="細明體"/>
          <w:sz w:val="32"/>
          <w:szCs w:val="32"/>
          <w:lang w:eastAsia="zh-TW"/>
        </w:rPr>
        <w:t>於</w:t>
      </w:r>
      <w:r w:rsidRPr="002058DF">
        <w:rPr>
          <w:rFonts w:eastAsia="細明體"/>
          <w:sz w:val="32"/>
          <w:szCs w:val="32"/>
          <w:lang w:eastAsia="zh-TW"/>
        </w:rPr>
        <w:t>一方，只要按照第九條所</w:t>
      </w:r>
      <w:r w:rsidRPr="008E53F3">
        <w:rPr>
          <w:rFonts w:eastAsia="細明體"/>
          <w:spacing w:val="2"/>
          <w:sz w:val="32"/>
          <w:szCs w:val="32"/>
          <w:lang w:eastAsia="zh-TW"/>
        </w:rPr>
        <w:t>確定的非原</w:t>
      </w:r>
      <w:r w:rsidR="00B371FF" w:rsidRPr="008E53F3">
        <w:rPr>
          <w:rFonts w:eastAsia="細明體"/>
          <w:spacing w:val="2"/>
          <w:sz w:val="32"/>
          <w:szCs w:val="32"/>
          <w:lang w:eastAsia="zh-TW"/>
        </w:rPr>
        <w:t>產</w:t>
      </w:r>
      <w:r w:rsidRPr="008E53F3">
        <w:rPr>
          <w:rFonts w:eastAsia="細明體"/>
          <w:spacing w:val="2"/>
          <w:sz w:val="32"/>
          <w:szCs w:val="32"/>
          <w:lang w:eastAsia="zh-TW"/>
        </w:rPr>
        <w:t>貨品的價格不超過該成套貨品離岸價格的</w:t>
      </w:r>
      <w:r w:rsidRPr="002058DF">
        <w:rPr>
          <w:rFonts w:eastAsia="細明體"/>
          <w:sz w:val="32"/>
          <w:szCs w:val="32"/>
          <w:lang w:eastAsia="zh-TW"/>
        </w:rPr>
        <w:t>15%</w:t>
      </w:r>
      <w:r w:rsidRPr="002058DF">
        <w:rPr>
          <w:rFonts w:eastAsia="細明體"/>
          <w:sz w:val="32"/>
          <w:szCs w:val="32"/>
          <w:lang w:eastAsia="zh-TW"/>
        </w:rPr>
        <w:t>，該成套貨品仍應視</w:t>
      </w:r>
      <w:r w:rsidR="007E04F1" w:rsidRPr="002058DF">
        <w:rPr>
          <w:rFonts w:eastAsia="細明體"/>
          <w:sz w:val="32"/>
          <w:szCs w:val="32"/>
          <w:lang w:eastAsia="zh-TW"/>
        </w:rPr>
        <w:t>為</w:t>
      </w:r>
      <w:r w:rsidRPr="002058DF">
        <w:rPr>
          <w:rFonts w:eastAsia="細明體"/>
          <w:sz w:val="32"/>
          <w:szCs w:val="32"/>
          <w:lang w:eastAsia="zh-TW"/>
        </w:rPr>
        <w:t>原</w:t>
      </w:r>
      <w:r w:rsidR="00B371FF" w:rsidRPr="002058DF">
        <w:rPr>
          <w:rFonts w:eastAsia="細明體"/>
          <w:sz w:val="32"/>
          <w:szCs w:val="32"/>
          <w:lang w:eastAsia="zh-TW"/>
        </w:rPr>
        <w:t>產</w:t>
      </w:r>
      <w:r w:rsidR="00E5299C" w:rsidRPr="002058DF">
        <w:rPr>
          <w:rFonts w:eastAsia="細明體"/>
          <w:sz w:val="32"/>
          <w:szCs w:val="32"/>
          <w:lang w:eastAsia="zh-TW"/>
        </w:rPr>
        <w:t>於</w:t>
      </w:r>
      <w:r w:rsidRPr="002058DF">
        <w:rPr>
          <w:rFonts w:eastAsia="細明體"/>
          <w:sz w:val="32"/>
          <w:szCs w:val="32"/>
          <w:lang w:eastAsia="zh-TW"/>
        </w:rPr>
        <w:t>該方。</w:t>
      </w:r>
    </w:p>
    <w:p w:rsidR="007D339C" w:rsidRPr="002058DF" w:rsidRDefault="007D339C" w:rsidP="00660B77">
      <w:pPr>
        <w:widowControl/>
        <w:overflowPunct w:val="0"/>
        <w:spacing w:line="560" w:lineRule="exact"/>
        <w:ind w:firstLineChars="200" w:firstLine="640"/>
        <w:rPr>
          <w:rFonts w:eastAsia="細明體"/>
          <w:sz w:val="32"/>
          <w:szCs w:val="32"/>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t>第十八條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直接運輸</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本協議的零關稅待遇只應適用</w:t>
      </w:r>
      <w:r w:rsidR="00E5299C" w:rsidRPr="002058DF">
        <w:rPr>
          <w:rFonts w:eastAsia="細明體"/>
          <w:sz w:val="32"/>
          <w:szCs w:val="32"/>
          <w:lang w:eastAsia="zh-TW"/>
        </w:rPr>
        <w:t>於</w:t>
      </w:r>
      <w:r w:rsidRPr="002058DF">
        <w:rPr>
          <w:rFonts w:eastAsia="細明體"/>
          <w:sz w:val="32"/>
          <w:szCs w:val="32"/>
          <w:lang w:eastAsia="zh-TW"/>
        </w:rPr>
        <w:t>在雙方之間直接運輸的貨物。</w:t>
      </w:r>
    </w:p>
    <w:p w:rsidR="00C45EA4" w:rsidRPr="002058DF" w:rsidRDefault="00C45EA4" w:rsidP="00660B77">
      <w:pPr>
        <w:widowControl/>
        <w:overflowPunct w:val="0"/>
        <w:spacing w:line="560" w:lineRule="exact"/>
        <w:ind w:firstLineChars="200" w:firstLine="640"/>
        <w:rPr>
          <w:rFonts w:eastAsia="細明體"/>
          <w:sz w:val="32"/>
          <w:szCs w:val="32"/>
        </w:rPr>
      </w:pPr>
    </w:p>
    <w:p w:rsidR="009D5D6A" w:rsidRPr="002058DF" w:rsidRDefault="000F014D" w:rsidP="00660B77">
      <w:pPr>
        <w:keepNext/>
        <w:widowControl/>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t>第二節</w:t>
      </w:r>
      <w:r w:rsidRPr="002058DF">
        <w:rPr>
          <w:rFonts w:eastAsia="細明體"/>
          <w:b/>
          <w:color w:val="000000"/>
          <w:sz w:val="32"/>
          <w:szCs w:val="32"/>
          <w:lang w:eastAsia="zh-TW"/>
        </w:rPr>
        <w:t xml:space="preserve">  </w:t>
      </w:r>
      <w:r w:rsidRPr="002058DF">
        <w:rPr>
          <w:rFonts w:eastAsia="細明體"/>
          <w:b/>
          <w:color w:val="000000"/>
          <w:sz w:val="32"/>
          <w:szCs w:val="32"/>
          <w:lang w:eastAsia="zh-TW"/>
        </w:rPr>
        <w:t>原</w:t>
      </w:r>
      <w:r w:rsidR="00B371FF" w:rsidRPr="002058DF">
        <w:rPr>
          <w:rFonts w:eastAsia="細明體"/>
          <w:b/>
          <w:color w:val="000000"/>
          <w:sz w:val="32"/>
          <w:szCs w:val="32"/>
          <w:lang w:eastAsia="zh-TW"/>
        </w:rPr>
        <w:t>產</w:t>
      </w:r>
      <w:r w:rsidRPr="002058DF">
        <w:rPr>
          <w:rFonts w:eastAsia="細明體"/>
          <w:b/>
          <w:color w:val="000000"/>
          <w:sz w:val="32"/>
          <w:szCs w:val="32"/>
          <w:lang w:eastAsia="zh-TW"/>
        </w:rPr>
        <w:t>地實施程序</w:t>
      </w: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t>第十九條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原</w:t>
      </w:r>
      <w:r w:rsidR="00B371FF" w:rsidRPr="002058DF">
        <w:rPr>
          <w:rFonts w:eastAsia="細明體"/>
          <w:b/>
          <w:color w:val="000000"/>
          <w:sz w:val="32"/>
          <w:szCs w:val="32"/>
          <w:lang w:eastAsia="zh-TW"/>
        </w:rPr>
        <w:t>產</w:t>
      </w:r>
      <w:r w:rsidRPr="002058DF">
        <w:rPr>
          <w:rFonts w:eastAsia="細明體"/>
          <w:b/>
          <w:color w:val="000000"/>
          <w:sz w:val="32"/>
          <w:szCs w:val="32"/>
          <w:lang w:eastAsia="zh-TW"/>
        </w:rPr>
        <w:t>地證書</w:t>
      </w:r>
    </w:p>
    <w:p w:rsidR="009D5D6A" w:rsidRPr="002058DF" w:rsidRDefault="000F014D" w:rsidP="00660B77">
      <w:pPr>
        <w:pStyle w:val="10"/>
        <w:overflowPunct w:val="0"/>
        <w:spacing w:line="560" w:lineRule="exact"/>
        <w:ind w:firstLineChars="200" w:firstLine="640"/>
        <w:jc w:val="both"/>
        <w:rPr>
          <w:rFonts w:eastAsia="細明體"/>
          <w:sz w:val="32"/>
          <w:szCs w:val="32"/>
          <w:lang w:val="en-GB"/>
        </w:rPr>
      </w:pPr>
      <w:r w:rsidRPr="002058DF">
        <w:rPr>
          <w:rFonts w:eastAsia="細明體"/>
          <w:sz w:val="32"/>
          <w:szCs w:val="32"/>
          <w:lang w:eastAsia="zh-TW"/>
        </w:rPr>
        <w:t>一、</w:t>
      </w:r>
      <w:r w:rsidRPr="00AD23B3">
        <w:rPr>
          <w:rFonts w:eastAsia="細明體"/>
          <w:spacing w:val="2"/>
          <w:sz w:val="32"/>
          <w:szCs w:val="32"/>
          <w:lang w:eastAsia="zh-TW"/>
        </w:rPr>
        <w:t>如貨物符合本章規定可視</w:t>
      </w:r>
      <w:r w:rsidR="007E04F1" w:rsidRPr="00AD23B3">
        <w:rPr>
          <w:rFonts w:eastAsia="細明體"/>
          <w:spacing w:val="2"/>
          <w:sz w:val="32"/>
          <w:szCs w:val="32"/>
          <w:lang w:eastAsia="zh-TW"/>
        </w:rPr>
        <w:t>為</w:t>
      </w:r>
      <w:r w:rsidRPr="00AD23B3">
        <w:rPr>
          <w:rFonts w:eastAsia="細明體"/>
          <w:spacing w:val="2"/>
          <w:sz w:val="32"/>
          <w:szCs w:val="32"/>
          <w:lang w:eastAsia="zh-TW"/>
        </w:rPr>
        <w:t>原</w:t>
      </w:r>
      <w:r w:rsidR="00B371FF" w:rsidRPr="00AD23B3">
        <w:rPr>
          <w:rFonts w:eastAsia="細明體"/>
          <w:spacing w:val="2"/>
          <w:sz w:val="32"/>
          <w:szCs w:val="32"/>
          <w:lang w:eastAsia="zh-TW"/>
        </w:rPr>
        <w:t>產</w:t>
      </w:r>
      <w:r w:rsidRPr="00AD23B3">
        <w:rPr>
          <w:rFonts w:eastAsia="細明體"/>
          <w:spacing w:val="2"/>
          <w:sz w:val="32"/>
          <w:szCs w:val="32"/>
          <w:lang w:eastAsia="zh-TW"/>
        </w:rPr>
        <w:t>貨物，應出口商或生</w:t>
      </w:r>
      <w:r w:rsidR="00B371FF" w:rsidRPr="002058DF">
        <w:rPr>
          <w:rFonts w:eastAsia="細明體"/>
          <w:sz w:val="32"/>
          <w:szCs w:val="32"/>
          <w:lang w:eastAsia="zh-TW"/>
        </w:rPr>
        <w:t>產</w:t>
      </w:r>
      <w:r w:rsidRPr="002058DF">
        <w:rPr>
          <w:rFonts w:eastAsia="細明體"/>
          <w:sz w:val="32"/>
          <w:szCs w:val="32"/>
          <w:lang w:eastAsia="zh-TW"/>
        </w:rPr>
        <w:t>商申請，一方的授權發證機構</w:t>
      </w:r>
      <w:r w:rsidRPr="002058DF">
        <w:rPr>
          <w:rFonts w:eastAsia="細明體"/>
          <w:sz w:val="32"/>
          <w:szCs w:val="32"/>
          <w:lang w:val="en-GB" w:eastAsia="zh-TW"/>
        </w:rPr>
        <w:t>可以以電子或者紙質形式</w:t>
      </w:r>
      <w:r w:rsidRPr="002058DF">
        <w:rPr>
          <w:rFonts w:eastAsia="細明體"/>
          <w:sz w:val="32"/>
          <w:szCs w:val="32"/>
          <w:lang w:eastAsia="zh-TW"/>
        </w:rPr>
        <w:t>簽發</w:t>
      </w:r>
      <w:r w:rsidRPr="002058DF">
        <w:rPr>
          <w:rFonts w:eastAsia="細明體"/>
          <w:sz w:val="32"/>
          <w:szCs w:val="32"/>
          <w:lang w:val="en-GB" w:eastAsia="zh-TW"/>
        </w:rPr>
        <w:t>原</w:t>
      </w:r>
      <w:r w:rsidR="00B371FF" w:rsidRPr="002058DF">
        <w:rPr>
          <w:rFonts w:eastAsia="細明體"/>
          <w:sz w:val="32"/>
          <w:szCs w:val="32"/>
          <w:lang w:val="en-GB" w:eastAsia="zh-TW"/>
        </w:rPr>
        <w:t>產</w:t>
      </w:r>
      <w:r w:rsidRPr="002058DF">
        <w:rPr>
          <w:rFonts w:eastAsia="細明體"/>
          <w:sz w:val="32"/>
          <w:szCs w:val="32"/>
          <w:lang w:val="en-GB" w:eastAsia="zh-TW"/>
        </w:rPr>
        <w:t>地證書。原</w:t>
      </w:r>
      <w:r w:rsidR="00B371FF" w:rsidRPr="002058DF">
        <w:rPr>
          <w:rFonts w:eastAsia="細明體"/>
          <w:sz w:val="32"/>
          <w:szCs w:val="32"/>
          <w:lang w:val="en-GB" w:eastAsia="zh-TW"/>
        </w:rPr>
        <w:t>產</w:t>
      </w:r>
      <w:r w:rsidRPr="002058DF">
        <w:rPr>
          <w:rFonts w:eastAsia="細明體"/>
          <w:sz w:val="32"/>
          <w:szCs w:val="32"/>
          <w:lang w:val="en-GB" w:eastAsia="zh-TW"/>
        </w:rPr>
        <w:t>地證書</w:t>
      </w:r>
      <w:r w:rsidR="007B5836" w:rsidRPr="002058DF">
        <w:rPr>
          <w:rFonts w:eastAsia="細明體" w:hint="eastAsia"/>
          <w:sz w:val="32"/>
          <w:szCs w:val="32"/>
          <w:lang w:val="en-GB" w:eastAsia="zh-HK"/>
        </w:rPr>
        <w:t>範</w:t>
      </w:r>
      <w:r w:rsidRPr="002058DF">
        <w:rPr>
          <w:rFonts w:eastAsia="細明體"/>
          <w:sz w:val="32"/>
          <w:szCs w:val="32"/>
          <w:lang w:val="en-GB" w:eastAsia="zh-TW"/>
        </w:rPr>
        <w:t>本由雙方主管機構另行商定。</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val="en-GB" w:eastAsia="zh-TW"/>
        </w:rPr>
        <w:t>二、一方應當將授權發證機構的名稱和地址通知另一方。如該授權發證機構以紙質形式簽發原</w:t>
      </w:r>
      <w:r w:rsidR="00B371FF" w:rsidRPr="002058DF">
        <w:rPr>
          <w:rFonts w:eastAsia="細明體"/>
          <w:sz w:val="32"/>
          <w:szCs w:val="32"/>
          <w:lang w:val="en-GB" w:eastAsia="zh-TW"/>
        </w:rPr>
        <w:t>產</w:t>
      </w:r>
      <w:r w:rsidRPr="002058DF">
        <w:rPr>
          <w:rFonts w:eastAsia="細明體"/>
          <w:sz w:val="32"/>
          <w:szCs w:val="32"/>
          <w:lang w:val="en-GB" w:eastAsia="zh-TW"/>
        </w:rPr>
        <w:t>地證書，則應一</w:t>
      </w:r>
      <w:r w:rsidR="001B1823" w:rsidRPr="002058DF">
        <w:rPr>
          <w:rFonts w:eastAsia="細明體" w:hint="eastAsia"/>
          <w:sz w:val="32"/>
          <w:szCs w:val="32"/>
          <w:lang w:eastAsia="zh-HK"/>
        </w:rPr>
        <w:t>併</w:t>
      </w:r>
      <w:r w:rsidRPr="002058DF">
        <w:rPr>
          <w:rFonts w:eastAsia="細明體"/>
          <w:sz w:val="32"/>
          <w:szCs w:val="32"/>
          <w:lang w:val="en-GB" w:eastAsia="zh-TW"/>
        </w:rPr>
        <w:t>提供該授權發證機構使用的印章樣本或其他安全特徵。上述名稱、地址、印章或其他安全特徵的任何變更，應當及時通知另一方海關。</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lastRenderedPageBreak/>
        <w:t>三、原</w:t>
      </w:r>
      <w:r w:rsidR="00B371FF" w:rsidRPr="002058DF">
        <w:rPr>
          <w:rFonts w:eastAsia="細明體"/>
          <w:sz w:val="32"/>
          <w:szCs w:val="32"/>
          <w:lang w:eastAsia="zh-TW"/>
        </w:rPr>
        <w:t>產</w:t>
      </w:r>
      <w:r w:rsidRPr="002058DF">
        <w:rPr>
          <w:rFonts w:eastAsia="細明體"/>
          <w:sz w:val="32"/>
          <w:szCs w:val="32"/>
          <w:lang w:eastAsia="zh-TW"/>
        </w:rPr>
        <w:t>地證書，應符合下列要求：</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（一）原</w:t>
      </w:r>
      <w:r w:rsidR="00B371FF" w:rsidRPr="002058DF">
        <w:rPr>
          <w:rFonts w:eastAsia="細明體"/>
          <w:sz w:val="32"/>
          <w:szCs w:val="32"/>
          <w:lang w:eastAsia="zh-TW"/>
        </w:rPr>
        <w:t>產</w:t>
      </w:r>
      <w:r w:rsidRPr="002058DF">
        <w:rPr>
          <w:rFonts w:eastAsia="細明體"/>
          <w:sz w:val="32"/>
          <w:szCs w:val="32"/>
          <w:lang w:eastAsia="zh-TW"/>
        </w:rPr>
        <w:t>地證書上具有唯一的編號；</w:t>
      </w:r>
    </w:p>
    <w:p w:rsidR="009D5D6A" w:rsidRPr="002058DF" w:rsidRDefault="000F014D" w:rsidP="002F228D">
      <w:pPr>
        <w:widowControl/>
        <w:tabs>
          <w:tab w:val="left" w:pos="1386"/>
          <w:tab w:val="left" w:pos="1624"/>
        </w:tabs>
        <w:overflowPunct w:val="0"/>
        <w:spacing w:line="560" w:lineRule="exact"/>
        <w:ind w:firstLineChars="200" w:firstLine="640"/>
        <w:rPr>
          <w:rFonts w:eastAsia="細明體"/>
          <w:sz w:val="32"/>
          <w:szCs w:val="32"/>
        </w:rPr>
      </w:pPr>
      <w:r w:rsidRPr="002058DF">
        <w:rPr>
          <w:rFonts w:eastAsia="細明體"/>
          <w:sz w:val="32"/>
          <w:szCs w:val="32"/>
          <w:lang w:eastAsia="zh-TW"/>
        </w:rPr>
        <w:t>（二）</w:t>
      </w:r>
      <w:r w:rsidRPr="00413537">
        <w:rPr>
          <w:rFonts w:eastAsia="細明體"/>
          <w:spacing w:val="-4"/>
          <w:sz w:val="32"/>
          <w:szCs w:val="32"/>
          <w:lang w:val="en-GB" w:eastAsia="zh-TW"/>
        </w:rPr>
        <w:t>原</w:t>
      </w:r>
      <w:r w:rsidR="00B371FF" w:rsidRPr="00413537">
        <w:rPr>
          <w:rFonts w:eastAsia="細明體"/>
          <w:spacing w:val="-4"/>
          <w:sz w:val="32"/>
          <w:szCs w:val="32"/>
          <w:lang w:val="en-GB" w:eastAsia="zh-TW"/>
        </w:rPr>
        <w:t>產</w:t>
      </w:r>
      <w:r w:rsidRPr="00413537">
        <w:rPr>
          <w:rFonts w:eastAsia="細明體"/>
          <w:spacing w:val="-4"/>
          <w:sz w:val="32"/>
          <w:szCs w:val="32"/>
          <w:lang w:val="en-GB" w:eastAsia="zh-TW"/>
        </w:rPr>
        <w:t>地證書應當用中文填寫，</w:t>
      </w:r>
      <w:r w:rsidR="001B1823" w:rsidRPr="005810F0">
        <w:rPr>
          <w:rFonts w:eastAsia="細明體" w:hint="eastAsia"/>
          <w:spacing w:val="20"/>
          <w:sz w:val="32"/>
          <w:szCs w:val="32"/>
          <w:lang w:val="en-GB" w:eastAsia="zh-HK"/>
        </w:rPr>
        <w:t>並</w:t>
      </w:r>
      <w:r w:rsidRPr="005810F0">
        <w:rPr>
          <w:rFonts w:eastAsia="細明體"/>
          <w:spacing w:val="20"/>
          <w:sz w:val="32"/>
          <w:szCs w:val="32"/>
          <w:lang w:val="en-GB" w:eastAsia="zh-TW"/>
        </w:rPr>
        <w:t>且涵蓋同一批次</w:t>
      </w:r>
      <w:r w:rsidRPr="005810F0">
        <w:rPr>
          <w:rFonts w:eastAsia="細明體"/>
          <w:sz w:val="32"/>
          <w:szCs w:val="32"/>
          <w:lang w:val="en-GB" w:eastAsia="zh-TW"/>
        </w:rPr>
        <w:t>發運</w:t>
      </w:r>
      <w:r w:rsidRPr="002058DF">
        <w:rPr>
          <w:rFonts w:eastAsia="細明體"/>
          <w:sz w:val="32"/>
          <w:szCs w:val="32"/>
          <w:lang w:val="en-GB" w:eastAsia="zh-TW"/>
        </w:rPr>
        <w:t>的一項或多項貨物；</w:t>
      </w:r>
    </w:p>
    <w:p w:rsidR="009D5D6A" w:rsidRPr="002058DF" w:rsidRDefault="000F014D" w:rsidP="00660B77">
      <w:pPr>
        <w:widowControl/>
        <w:overflowPunct w:val="0"/>
        <w:spacing w:line="560" w:lineRule="exact"/>
        <w:ind w:firstLineChars="200" w:firstLine="640"/>
        <w:rPr>
          <w:rFonts w:eastAsia="細明體"/>
          <w:sz w:val="32"/>
          <w:szCs w:val="32"/>
          <w:lang w:val="en-GB"/>
        </w:rPr>
      </w:pPr>
      <w:r w:rsidRPr="002058DF">
        <w:rPr>
          <w:rFonts w:eastAsia="細明體"/>
          <w:sz w:val="32"/>
          <w:szCs w:val="32"/>
          <w:lang w:val="en-GB" w:eastAsia="zh-TW"/>
        </w:rPr>
        <w:t>（三）</w:t>
      </w:r>
      <w:r w:rsidR="006666BB" w:rsidRPr="002058DF">
        <w:rPr>
          <w:rFonts w:eastAsia="細明體" w:hint="eastAsia"/>
          <w:sz w:val="32"/>
          <w:szCs w:val="32"/>
          <w:lang w:val="en-GB" w:eastAsia="zh-HK"/>
        </w:rPr>
        <w:t>註</w:t>
      </w:r>
      <w:r w:rsidRPr="002058DF">
        <w:rPr>
          <w:rFonts w:eastAsia="細明體"/>
          <w:sz w:val="32"/>
          <w:szCs w:val="32"/>
          <w:lang w:val="en-GB" w:eastAsia="zh-TW"/>
        </w:rPr>
        <w:t>明出口人及收貨人信息、離港日期、到貨口岸、運輸方式、貨物的《協調制度》編碼（至少</w:t>
      </w:r>
      <w:r w:rsidRPr="002058DF">
        <w:rPr>
          <w:rFonts w:eastAsia="細明體"/>
          <w:sz w:val="32"/>
          <w:szCs w:val="32"/>
          <w:lang w:val="en-GB" w:eastAsia="zh-TW"/>
        </w:rPr>
        <w:t>6</w:t>
      </w:r>
      <w:r w:rsidRPr="002058DF">
        <w:rPr>
          <w:rFonts w:eastAsia="MS Gothic"/>
          <w:color w:val="000000"/>
          <w:sz w:val="32"/>
          <w:szCs w:val="32"/>
          <w:lang w:eastAsia="zh-TW"/>
        </w:rPr>
        <w:t>‍</w:t>
      </w:r>
      <w:r w:rsidRPr="002058DF">
        <w:rPr>
          <w:rFonts w:eastAsia="細明體"/>
          <w:sz w:val="32"/>
          <w:szCs w:val="32"/>
          <w:lang w:val="en-GB" w:eastAsia="zh-TW"/>
        </w:rPr>
        <w:t>位）、貨物描述、數量及計量單位、價格、簽證機構信息等；</w:t>
      </w:r>
    </w:p>
    <w:p w:rsidR="009D5D6A" w:rsidRPr="002058DF" w:rsidRDefault="000F014D" w:rsidP="00660B77">
      <w:pPr>
        <w:widowControl/>
        <w:overflowPunct w:val="0"/>
        <w:spacing w:line="560" w:lineRule="exact"/>
        <w:ind w:firstLineChars="200" w:firstLine="640"/>
        <w:rPr>
          <w:rFonts w:eastAsia="細明體"/>
          <w:sz w:val="32"/>
          <w:szCs w:val="32"/>
          <w:lang w:val="en-GB"/>
        </w:rPr>
      </w:pPr>
      <w:r w:rsidRPr="002058DF">
        <w:rPr>
          <w:rFonts w:eastAsia="細明體"/>
          <w:sz w:val="32"/>
          <w:szCs w:val="32"/>
          <w:lang w:val="en-GB" w:eastAsia="zh-TW"/>
        </w:rPr>
        <w:t>（四）紙質原</w:t>
      </w:r>
      <w:r w:rsidR="00B371FF" w:rsidRPr="002058DF">
        <w:rPr>
          <w:rFonts w:eastAsia="細明體"/>
          <w:sz w:val="32"/>
          <w:szCs w:val="32"/>
          <w:lang w:val="en-GB" w:eastAsia="zh-TW"/>
        </w:rPr>
        <w:t>產</w:t>
      </w:r>
      <w:r w:rsidRPr="002058DF">
        <w:rPr>
          <w:rFonts w:eastAsia="細明體"/>
          <w:sz w:val="32"/>
          <w:szCs w:val="32"/>
          <w:lang w:val="en-GB" w:eastAsia="zh-TW"/>
        </w:rPr>
        <w:t>地證書含有樣本簽名或印章等安全特徵，且應當與出口方通知進口方的相符</w:t>
      </w:r>
      <w:r w:rsidRPr="002058DF">
        <w:rPr>
          <w:rFonts w:eastAsia="細明體"/>
          <w:sz w:val="32"/>
          <w:szCs w:val="32"/>
          <w:lang w:eastAsia="zh-TW"/>
        </w:rPr>
        <w:t>。</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四、原</w:t>
      </w:r>
      <w:r w:rsidR="00B371FF" w:rsidRPr="002058DF">
        <w:rPr>
          <w:rFonts w:eastAsia="細明體"/>
          <w:sz w:val="32"/>
          <w:szCs w:val="32"/>
          <w:lang w:eastAsia="zh-TW"/>
        </w:rPr>
        <w:t>產</w:t>
      </w:r>
      <w:r w:rsidRPr="002058DF">
        <w:rPr>
          <w:rFonts w:eastAsia="細明體"/>
          <w:sz w:val="32"/>
          <w:szCs w:val="32"/>
          <w:lang w:eastAsia="zh-TW"/>
        </w:rPr>
        <w:t>地證書應當在貨物裝運前或裝運時簽發，</w:t>
      </w:r>
      <w:r w:rsidR="00B37BFC" w:rsidRPr="002058DF">
        <w:rPr>
          <w:rFonts w:eastAsia="細明體" w:hint="eastAsia"/>
          <w:sz w:val="32"/>
          <w:szCs w:val="32"/>
          <w:lang w:eastAsia="zh-HK"/>
        </w:rPr>
        <w:t>並</w:t>
      </w:r>
      <w:r w:rsidRPr="002058DF">
        <w:rPr>
          <w:rFonts w:eastAsia="細明體"/>
          <w:sz w:val="32"/>
          <w:szCs w:val="32"/>
          <w:lang w:eastAsia="zh-TW"/>
        </w:rPr>
        <w:t>自出口方簽發之日起一年內有效。</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五、如果因不可抗力、非故意的錯誤、疏忽或其他合理原因導致原</w:t>
      </w:r>
      <w:r w:rsidR="00B371FF" w:rsidRPr="002058DF">
        <w:rPr>
          <w:rFonts w:eastAsia="細明體"/>
          <w:sz w:val="32"/>
          <w:szCs w:val="32"/>
          <w:lang w:eastAsia="zh-TW"/>
        </w:rPr>
        <w:t>產</w:t>
      </w:r>
      <w:r w:rsidRPr="002058DF">
        <w:rPr>
          <w:rFonts w:eastAsia="細明體"/>
          <w:sz w:val="32"/>
          <w:szCs w:val="32"/>
          <w:lang w:eastAsia="zh-TW"/>
        </w:rPr>
        <w:t>地證書未能在貨物裝運前或裝運時簽發，原</w:t>
      </w:r>
      <w:r w:rsidR="00B371FF" w:rsidRPr="002058DF">
        <w:rPr>
          <w:rFonts w:eastAsia="細明體"/>
          <w:sz w:val="32"/>
          <w:szCs w:val="32"/>
          <w:lang w:eastAsia="zh-TW"/>
        </w:rPr>
        <w:t>產</w:t>
      </w:r>
      <w:r w:rsidRPr="002058DF">
        <w:rPr>
          <w:rFonts w:eastAsia="細明體"/>
          <w:sz w:val="32"/>
          <w:szCs w:val="32"/>
          <w:lang w:eastAsia="zh-TW"/>
        </w:rPr>
        <w:t>地證書可以自貨物裝運之日起一年內補發。補發的原</w:t>
      </w:r>
      <w:r w:rsidR="00B371FF" w:rsidRPr="002058DF">
        <w:rPr>
          <w:rFonts w:eastAsia="細明體"/>
          <w:sz w:val="32"/>
          <w:szCs w:val="32"/>
          <w:lang w:eastAsia="zh-TW"/>
        </w:rPr>
        <w:t>產</w:t>
      </w:r>
      <w:r w:rsidRPr="002058DF">
        <w:rPr>
          <w:rFonts w:eastAsia="細明體"/>
          <w:sz w:val="32"/>
          <w:szCs w:val="32"/>
          <w:lang w:eastAsia="zh-TW"/>
        </w:rPr>
        <w:t>地證書應</w:t>
      </w:r>
      <w:r w:rsidR="006666BB" w:rsidRPr="002058DF">
        <w:rPr>
          <w:rFonts w:eastAsia="細明體" w:hint="eastAsia"/>
          <w:sz w:val="32"/>
          <w:szCs w:val="32"/>
          <w:lang w:eastAsia="zh-HK"/>
        </w:rPr>
        <w:t>註</w:t>
      </w:r>
      <w:r w:rsidRPr="002058DF">
        <w:rPr>
          <w:rFonts w:eastAsia="細明體"/>
          <w:sz w:val="32"/>
          <w:szCs w:val="32"/>
          <w:lang w:eastAsia="zh-TW"/>
        </w:rPr>
        <w:t>明</w:t>
      </w:r>
      <w:r w:rsidRPr="002058DF">
        <w:rPr>
          <w:rFonts w:eastAsia="細明體"/>
          <w:bCs/>
          <w:sz w:val="32"/>
          <w:szCs w:val="32"/>
          <w:lang w:eastAsia="zh-TW"/>
        </w:rPr>
        <w:t>“</w:t>
      </w:r>
      <w:r w:rsidRPr="002058DF">
        <w:rPr>
          <w:rFonts w:eastAsia="細明體"/>
          <w:sz w:val="32"/>
          <w:szCs w:val="32"/>
          <w:lang w:eastAsia="zh-TW"/>
        </w:rPr>
        <w:t>補發</w:t>
      </w:r>
      <w:r w:rsidRPr="002058DF">
        <w:rPr>
          <w:rFonts w:eastAsia="細明體"/>
          <w:bCs/>
          <w:sz w:val="32"/>
          <w:szCs w:val="32"/>
          <w:lang w:eastAsia="zh-TW"/>
        </w:rPr>
        <w:t>”</w:t>
      </w:r>
      <w:r w:rsidRPr="002058DF">
        <w:rPr>
          <w:rFonts w:eastAsia="細明體"/>
          <w:sz w:val="32"/>
          <w:szCs w:val="32"/>
          <w:lang w:eastAsia="zh-TW"/>
        </w:rPr>
        <w:t>字樣</w:t>
      </w:r>
      <w:r w:rsidR="00B37BFC" w:rsidRPr="002058DF">
        <w:rPr>
          <w:rFonts w:eastAsia="細明體" w:hint="eastAsia"/>
          <w:sz w:val="32"/>
          <w:szCs w:val="32"/>
          <w:lang w:eastAsia="zh-HK"/>
        </w:rPr>
        <w:t>並</w:t>
      </w:r>
      <w:r w:rsidRPr="002058DF">
        <w:rPr>
          <w:rFonts w:eastAsia="細明體"/>
          <w:sz w:val="32"/>
          <w:szCs w:val="32"/>
          <w:lang w:eastAsia="zh-TW"/>
        </w:rPr>
        <w:t>自裝運之日起一年內有效。</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六、紙質原</w:t>
      </w:r>
      <w:r w:rsidR="00B371FF" w:rsidRPr="002058DF">
        <w:rPr>
          <w:rFonts w:eastAsia="細明體"/>
          <w:sz w:val="32"/>
          <w:szCs w:val="32"/>
          <w:lang w:eastAsia="zh-TW"/>
        </w:rPr>
        <w:t>產</w:t>
      </w:r>
      <w:r w:rsidRPr="002058DF">
        <w:rPr>
          <w:rFonts w:eastAsia="細明體"/>
          <w:sz w:val="32"/>
          <w:szCs w:val="32"/>
          <w:lang w:eastAsia="zh-TW"/>
        </w:rPr>
        <w:t>地證書被盜、遺失或損毀時，出口商或生</w:t>
      </w:r>
      <w:r w:rsidR="00B371FF" w:rsidRPr="002058DF">
        <w:rPr>
          <w:rFonts w:eastAsia="細明體"/>
          <w:sz w:val="32"/>
          <w:szCs w:val="32"/>
          <w:lang w:eastAsia="zh-TW"/>
        </w:rPr>
        <w:t>產</w:t>
      </w:r>
      <w:r w:rsidRPr="002058DF">
        <w:rPr>
          <w:rFonts w:eastAsia="細明體"/>
          <w:sz w:val="32"/>
          <w:szCs w:val="32"/>
          <w:lang w:eastAsia="zh-TW"/>
        </w:rPr>
        <w:t>商可以向出口方授權發證機構書面申請簽發經核准的原</w:t>
      </w:r>
      <w:r w:rsidR="00B371FF" w:rsidRPr="002058DF">
        <w:rPr>
          <w:rFonts w:eastAsia="細明體"/>
          <w:sz w:val="32"/>
          <w:szCs w:val="32"/>
          <w:lang w:eastAsia="zh-TW"/>
        </w:rPr>
        <w:t>產</w:t>
      </w:r>
      <w:r w:rsidRPr="002058DF">
        <w:rPr>
          <w:rFonts w:eastAsia="細明體"/>
          <w:sz w:val="32"/>
          <w:szCs w:val="32"/>
          <w:lang w:eastAsia="zh-TW"/>
        </w:rPr>
        <w:t>地證書副本。經核准的原</w:t>
      </w:r>
      <w:r w:rsidR="00B371FF" w:rsidRPr="002058DF">
        <w:rPr>
          <w:rFonts w:eastAsia="細明體"/>
          <w:sz w:val="32"/>
          <w:szCs w:val="32"/>
          <w:lang w:eastAsia="zh-TW"/>
        </w:rPr>
        <w:t>產</w:t>
      </w:r>
      <w:r w:rsidRPr="002058DF">
        <w:rPr>
          <w:rFonts w:eastAsia="細明體"/>
          <w:sz w:val="32"/>
          <w:szCs w:val="32"/>
          <w:lang w:eastAsia="zh-TW"/>
        </w:rPr>
        <w:t>地證書副本上應</w:t>
      </w:r>
      <w:r w:rsidR="006666BB" w:rsidRPr="002058DF">
        <w:rPr>
          <w:rFonts w:eastAsia="細明體" w:hint="eastAsia"/>
          <w:sz w:val="32"/>
          <w:szCs w:val="32"/>
          <w:lang w:eastAsia="zh-HK"/>
        </w:rPr>
        <w:t>註</w:t>
      </w:r>
      <w:r w:rsidRPr="002058DF">
        <w:rPr>
          <w:rFonts w:eastAsia="細明體"/>
          <w:sz w:val="32"/>
          <w:szCs w:val="32"/>
          <w:lang w:eastAsia="zh-TW"/>
        </w:rPr>
        <w:t>明</w:t>
      </w:r>
      <w:r w:rsidRPr="002058DF">
        <w:rPr>
          <w:rFonts w:eastAsia="細明體"/>
          <w:bCs/>
          <w:sz w:val="32"/>
          <w:szCs w:val="32"/>
          <w:lang w:eastAsia="zh-TW"/>
        </w:rPr>
        <w:t>“</w:t>
      </w:r>
      <w:r w:rsidRPr="002058DF">
        <w:rPr>
          <w:rFonts w:eastAsia="細明體"/>
          <w:sz w:val="32"/>
          <w:szCs w:val="32"/>
          <w:lang w:eastAsia="zh-TW"/>
        </w:rPr>
        <w:t>原</w:t>
      </w:r>
      <w:r w:rsidR="00B371FF" w:rsidRPr="002058DF">
        <w:rPr>
          <w:rFonts w:eastAsia="細明體"/>
          <w:sz w:val="32"/>
          <w:szCs w:val="32"/>
          <w:lang w:eastAsia="zh-TW"/>
        </w:rPr>
        <w:t>產</w:t>
      </w:r>
      <w:r w:rsidRPr="002058DF">
        <w:rPr>
          <w:rFonts w:eastAsia="細明體"/>
          <w:sz w:val="32"/>
          <w:szCs w:val="32"/>
          <w:lang w:eastAsia="zh-TW"/>
        </w:rPr>
        <w:t>地證書正本（編號</w:t>
      </w:r>
      <w:r w:rsidRPr="002058DF">
        <w:rPr>
          <w:rFonts w:eastAsia="細明體"/>
          <w:sz w:val="32"/>
          <w:szCs w:val="32"/>
          <w:lang w:eastAsia="zh-TW"/>
        </w:rPr>
        <w:t>_</w:t>
      </w:r>
      <w:r w:rsidRPr="002058DF">
        <w:rPr>
          <w:rFonts w:eastAsia="細明體"/>
          <w:sz w:val="32"/>
          <w:szCs w:val="32"/>
          <w:lang w:eastAsia="zh-TW"/>
        </w:rPr>
        <w:t>日期</w:t>
      </w:r>
      <w:r w:rsidRPr="002058DF">
        <w:rPr>
          <w:rFonts w:eastAsia="細明體"/>
          <w:sz w:val="32"/>
          <w:szCs w:val="32"/>
          <w:lang w:eastAsia="zh-TW"/>
        </w:rPr>
        <w:t>_</w:t>
      </w:r>
      <w:r w:rsidRPr="002058DF">
        <w:rPr>
          <w:rFonts w:eastAsia="細明體"/>
          <w:sz w:val="32"/>
          <w:szCs w:val="32"/>
          <w:lang w:eastAsia="zh-TW"/>
        </w:rPr>
        <w:t>）的經核准真實副本</w:t>
      </w:r>
      <w:r w:rsidRPr="002058DF">
        <w:rPr>
          <w:rFonts w:eastAsia="細明體"/>
          <w:bCs/>
          <w:sz w:val="32"/>
          <w:szCs w:val="32"/>
          <w:lang w:eastAsia="zh-TW"/>
        </w:rPr>
        <w:t>”</w:t>
      </w:r>
      <w:r w:rsidRPr="002058DF">
        <w:rPr>
          <w:rFonts w:eastAsia="細明體"/>
          <w:sz w:val="32"/>
          <w:szCs w:val="32"/>
          <w:lang w:eastAsia="zh-TW"/>
        </w:rPr>
        <w:t>字樣。經核准的原</w:t>
      </w:r>
      <w:r w:rsidR="00B371FF" w:rsidRPr="002058DF">
        <w:rPr>
          <w:rFonts w:eastAsia="細明體"/>
          <w:sz w:val="32"/>
          <w:szCs w:val="32"/>
          <w:lang w:eastAsia="zh-TW"/>
        </w:rPr>
        <w:t>產</w:t>
      </w:r>
      <w:r w:rsidRPr="002058DF">
        <w:rPr>
          <w:rFonts w:eastAsia="細明體"/>
          <w:sz w:val="32"/>
          <w:szCs w:val="32"/>
          <w:lang w:eastAsia="zh-TW"/>
        </w:rPr>
        <w:t>地證書副本有效期與原</w:t>
      </w:r>
      <w:r w:rsidR="00B371FF" w:rsidRPr="002058DF">
        <w:rPr>
          <w:rFonts w:eastAsia="細明體"/>
          <w:sz w:val="32"/>
          <w:szCs w:val="32"/>
          <w:lang w:eastAsia="zh-TW"/>
        </w:rPr>
        <w:t>產</w:t>
      </w:r>
      <w:r w:rsidRPr="002058DF">
        <w:rPr>
          <w:rFonts w:eastAsia="細明體"/>
          <w:sz w:val="32"/>
          <w:szCs w:val="32"/>
          <w:lang w:eastAsia="zh-TW"/>
        </w:rPr>
        <w:t>地證書正本相同。</w:t>
      </w:r>
    </w:p>
    <w:p w:rsidR="00C45EA4" w:rsidRPr="002058DF" w:rsidRDefault="00C45EA4" w:rsidP="00660B77">
      <w:pPr>
        <w:widowControl/>
        <w:overflowPunct w:val="0"/>
        <w:spacing w:line="560" w:lineRule="exact"/>
        <w:ind w:firstLineChars="200" w:firstLine="640"/>
        <w:rPr>
          <w:rFonts w:eastAsia="細明體"/>
          <w:sz w:val="32"/>
          <w:szCs w:val="32"/>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lastRenderedPageBreak/>
        <w:t>第二十條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原</w:t>
      </w:r>
      <w:r w:rsidR="00B371FF" w:rsidRPr="002058DF">
        <w:rPr>
          <w:rFonts w:eastAsia="細明體"/>
          <w:b/>
          <w:color w:val="000000"/>
          <w:sz w:val="32"/>
          <w:szCs w:val="32"/>
          <w:lang w:eastAsia="zh-TW"/>
        </w:rPr>
        <w:t>產</w:t>
      </w:r>
      <w:r w:rsidRPr="002058DF">
        <w:rPr>
          <w:rFonts w:eastAsia="細明體"/>
          <w:b/>
          <w:color w:val="000000"/>
          <w:sz w:val="32"/>
          <w:szCs w:val="32"/>
          <w:lang w:eastAsia="zh-TW"/>
        </w:rPr>
        <w:t>地文件的保存</w:t>
      </w:r>
    </w:p>
    <w:p w:rsidR="009D5D6A"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雙方應當要求生</w:t>
      </w:r>
      <w:r w:rsidR="00B371FF" w:rsidRPr="002058DF">
        <w:rPr>
          <w:rFonts w:eastAsia="細明體"/>
          <w:sz w:val="32"/>
          <w:szCs w:val="32"/>
          <w:lang w:eastAsia="zh-TW"/>
        </w:rPr>
        <w:t>產</w:t>
      </w:r>
      <w:r w:rsidRPr="002058DF">
        <w:rPr>
          <w:rFonts w:eastAsia="細明體"/>
          <w:sz w:val="32"/>
          <w:szCs w:val="32"/>
          <w:lang w:eastAsia="zh-TW"/>
        </w:rPr>
        <w:t>商、出口商和進口商以紙質或電子形式保存證明貨物原</w:t>
      </w:r>
      <w:r w:rsidR="00B371FF" w:rsidRPr="002058DF">
        <w:rPr>
          <w:rFonts w:eastAsia="細明體"/>
          <w:sz w:val="32"/>
          <w:szCs w:val="32"/>
          <w:lang w:eastAsia="zh-TW"/>
        </w:rPr>
        <w:t>產</w:t>
      </w:r>
      <w:r w:rsidRPr="002058DF">
        <w:rPr>
          <w:rFonts w:eastAsia="細明體"/>
          <w:sz w:val="32"/>
          <w:szCs w:val="32"/>
          <w:lang w:eastAsia="zh-TW"/>
        </w:rPr>
        <w:t>資格的文件至少三年，或者依據雙方各自法律規定進行保存。雙方應當要求其授權發證機構保留原</w:t>
      </w:r>
      <w:r w:rsidR="00B371FF" w:rsidRPr="002058DF">
        <w:rPr>
          <w:rFonts w:eastAsia="細明體"/>
          <w:sz w:val="32"/>
          <w:szCs w:val="32"/>
          <w:lang w:eastAsia="zh-TW"/>
        </w:rPr>
        <w:t>產</w:t>
      </w:r>
      <w:r w:rsidRPr="002058DF">
        <w:rPr>
          <w:rFonts w:eastAsia="細明體"/>
          <w:sz w:val="32"/>
          <w:szCs w:val="32"/>
          <w:lang w:eastAsia="zh-TW"/>
        </w:rPr>
        <w:t>地證書簽發電子信息至少三年。</w:t>
      </w:r>
    </w:p>
    <w:p w:rsidR="00543EA9" w:rsidRPr="002058DF" w:rsidRDefault="00543EA9" w:rsidP="00660B77">
      <w:pPr>
        <w:widowControl/>
        <w:overflowPunct w:val="0"/>
        <w:spacing w:line="560" w:lineRule="exact"/>
        <w:ind w:firstLineChars="200" w:firstLine="640"/>
        <w:rPr>
          <w:rFonts w:eastAsia="細明體"/>
          <w:sz w:val="32"/>
          <w:szCs w:val="32"/>
          <w:lang w:eastAsia="zh-TW"/>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t>第二十一條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與進口有關的義務</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一、就申請享受零關稅的貨物，一方可要求符合本章規定原</w:t>
      </w:r>
      <w:r w:rsidR="00B371FF" w:rsidRPr="002058DF">
        <w:rPr>
          <w:rFonts w:eastAsia="細明體"/>
          <w:sz w:val="32"/>
          <w:szCs w:val="32"/>
          <w:lang w:eastAsia="zh-TW"/>
        </w:rPr>
        <w:t>產</w:t>
      </w:r>
      <w:r w:rsidRPr="002058DF">
        <w:rPr>
          <w:rFonts w:eastAsia="細明體"/>
          <w:sz w:val="32"/>
          <w:szCs w:val="32"/>
          <w:lang w:eastAsia="zh-TW"/>
        </w:rPr>
        <w:t>資格的另一方貨物進口時申報原</w:t>
      </w:r>
      <w:r w:rsidR="00B371FF" w:rsidRPr="002058DF">
        <w:rPr>
          <w:rFonts w:eastAsia="細明體"/>
          <w:sz w:val="32"/>
          <w:szCs w:val="32"/>
          <w:lang w:eastAsia="zh-TW"/>
        </w:rPr>
        <w:t>產</w:t>
      </w:r>
      <w:r w:rsidRPr="002058DF">
        <w:rPr>
          <w:rFonts w:eastAsia="細明體"/>
          <w:sz w:val="32"/>
          <w:szCs w:val="32"/>
          <w:lang w:eastAsia="zh-TW"/>
        </w:rPr>
        <w:t>地信息。</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二、申請享受零關稅的進口商應當：</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（一）根據</w:t>
      </w:r>
      <w:r w:rsidRPr="002058DF">
        <w:rPr>
          <w:rFonts w:eastAsia="細明體"/>
          <w:bCs/>
          <w:sz w:val="32"/>
          <w:szCs w:val="32"/>
          <w:lang w:eastAsia="zh-TW"/>
        </w:rPr>
        <w:t>進口方海關的規定，主動向其申明有關貨物享受零關稅，</w:t>
      </w:r>
      <w:r w:rsidR="00B37BFC" w:rsidRPr="002058DF">
        <w:rPr>
          <w:rFonts w:eastAsia="細明體" w:hint="eastAsia"/>
          <w:bCs/>
          <w:sz w:val="32"/>
          <w:szCs w:val="32"/>
          <w:lang w:eastAsia="zh-HK"/>
        </w:rPr>
        <w:t>並</w:t>
      </w:r>
      <w:r w:rsidRPr="002058DF">
        <w:rPr>
          <w:rFonts w:eastAsia="細明體"/>
          <w:bCs/>
          <w:sz w:val="32"/>
          <w:szCs w:val="32"/>
          <w:lang w:eastAsia="zh-TW"/>
        </w:rPr>
        <w:t>申報相關原</w:t>
      </w:r>
      <w:r w:rsidR="00B371FF" w:rsidRPr="002058DF">
        <w:rPr>
          <w:rFonts w:eastAsia="細明體"/>
          <w:bCs/>
          <w:sz w:val="32"/>
          <w:szCs w:val="32"/>
          <w:lang w:eastAsia="zh-TW"/>
        </w:rPr>
        <w:t>產</w:t>
      </w:r>
      <w:r w:rsidRPr="002058DF">
        <w:rPr>
          <w:rFonts w:eastAsia="細明體"/>
          <w:bCs/>
          <w:sz w:val="32"/>
          <w:szCs w:val="32"/>
          <w:lang w:eastAsia="zh-TW"/>
        </w:rPr>
        <w:t>地信息</w:t>
      </w:r>
      <w:r w:rsidRPr="002058DF">
        <w:rPr>
          <w:rFonts w:eastAsia="細明體"/>
          <w:sz w:val="32"/>
          <w:szCs w:val="32"/>
          <w:lang w:eastAsia="zh-TW"/>
        </w:rPr>
        <w:t>；</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（二）應進口方海關要求，提交與進口貨物相關的證明文件。</w:t>
      </w:r>
    </w:p>
    <w:p w:rsidR="00C45EA4" w:rsidRPr="002058DF" w:rsidRDefault="00C45EA4" w:rsidP="00660B77">
      <w:pPr>
        <w:widowControl/>
        <w:overflowPunct w:val="0"/>
        <w:spacing w:line="560" w:lineRule="exact"/>
        <w:ind w:firstLineChars="200" w:firstLine="640"/>
        <w:rPr>
          <w:rFonts w:eastAsia="細明體"/>
          <w:sz w:val="32"/>
          <w:szCs w:val="32"/>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t>第二十二條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關稅或保證金的退還</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w:t>
      </w:r>
      <w:r w:rsidRPr="00B91E0D">
        <w:rPr>
          <w:rFonts w:eastAsia="細明體"/>
          <w:spacing w:val="6"/>
          <w:sz w:val="32"/>
          <w:szCs w:val="32"/>
          <w:lang w:eastAsia="zh-TW"/>
        </w:rPr>
        <w:t>、</w:t>
      </w:r>
      <w:r w:rsidRPr="00B91E0D">
        <w:rPr>
          <w:rFonts w:eastAsia="細明體"/>
          <w:bCs/>
          <w:spacing w:val="6"/>
          <w:sz w:val="32"/>
          <w:szCs w:val="32"/>
          <w:lang w:eastAsia="zh-TW"/>
        </w:rPr>
        <w:t>在進口報關時，</w:t>
      </w:r>
      <w:r w:rsidRPr="002058DF">
        <w:rPr>
          <w:rFonts w:eastAsia="細明體"/>
          <w:bCs/>
          <w:sz w:val="32"/>
          <w:szCs w:val="32"/>
          <w:lang w:eastAsia="zh-TW"/>
        </w:rPr>
        <w:t>因故不能聯網核對原</w:t>
      </w:r>
      <w:r w:rsidR="00B371FF" w:rsidRPr="002058DF">
        <w:rPr>
          <w:rFonts w:eastAsia="細明體"/>
          <w:bCs/>
          <w:sz w:val="32"/>
          <w:szCs w:val="32"/>
          <w:lang w:eastAsia="zh-TW"/>
        </w:rPr>
        <w:t>產</w:t>
      </w:r>
      <w:r w:rsidRPr="002058DF">
        <w:rPr>
          <w:rFonts w:eastAsia="細明體"/>
          <w:bCs/>
          <w:sz w:val="32"/>
          <w:szCs w:val="32"/>
          <w:lang w:eastAsia="zh-TW"/>
        </w:rPr>
        <w:t>地信息的，應進口人要求，進口方海關可按規定辦理擔保放行。進口方海關應自該貨物放行之日起</w:t>
      </w:r>
      <w:r w:rsidRPr="00AD23B3">
        <w:rPr>
          <w:rFonts w:eastAsia="細明體"/>
          <w:bCs/>
          <w:spacing w:val="16"/>
          <w:sz w:val="32"/>
          <w:szCs w:val="32"/>
          <w:lang w:eastAsia="zh-TW"/>
        </w:rPr>
        <w:t>90</w:t>
      </w:r>
      <w:r w:rsidRPr="002058DF">
        <w:rPr>
          <w:rFonts w:eastAsia="MS Gothic"/>
          <w:color w:val="000000"/>
          <w:sz w:val="32"/>
          <w:szCs w:val="32"/>
          <w:lang w:eastAsia="zh-TW"/>
        </w:rPr>
        <w:t>‍</w:t>
      </w:r>
      <w:r w:rsidRPr="002058DF">
        <w:rPr>
          <w:rFonts w:eastAsia="細明體"/>
          <w:bCs/>
          <w:sz w:val="32"/>
          <w:szCs w:val="32"/>
          <w:lang w:eastAsia="zh-TW"/>
        </w:rPr>
        <w:t>天內核對其原</w:t>
      </w:r>
      <w:r w:rsidR="00B371FF" w:rsidRPr="002058DF">
        <w:rPr>
          <w:rFonts w:eastAsia="細明體"/>
          <w:bCs/>
          <w:sz w:val="32"/>
          <w:szCs w:val="32"/>
          <w:lang w:eastAsia="zh-TW"/>
        </w:rPr>
        <w:t>產</w:t>
      </w:r>
      <w:r w:rsidRPr="002058DF">
        <w:rPr>
          <w:rFonts w:eastAsia="細明體"/>
          <w:bCs/>
          <w:sz w:val="32"/>
          <w:szCs w:val="32"/>
          <w:lang w:eastAsia="zh-TW"/>
        </w:rPr>
        <w:t>地證書情</w:t>
      </w:r>
      <w:r w:rsidR="008A447A" w:rsidRPr="002058DF">
        <w:rPr>
          <w:rFonts w:eastAsia="細明體"/>
          <w:bCs/>
          <w:sz w:val="32"/>
          <w:szCs w:val="32"/>
          <w:lang w:eastAsia="zh-TW"/>
        </w:rPr>
        <w:t>況</w:t>
      </w:r>
      <w:r w:rsidRPr="002058DF">
        <w:rPr>
          <w:rFonts w:eastAsia="細明體"/>
          <w:sz w:val="32"/>
          <w:szCs w:val="32"/>
          <w:lang w:eastAsia="zh-TW"/>
        </w:rPr>
        <w:t>，</w:t>
      </w:r>
      <w:r w:rsidRPr="002058DF">
        <w:rPr>
          <w:rFonts w:eastAsia="細明體"/>
          <w:bCs/>
          <w:sz w:val="32"/>
          <w:szCs w:val="32"/>
          <w:lang w:eastAsia="zh-TW"/>
        </w:rPr>
        <w:t>根據核對結果辦理退還保證金手續或將保證金轉</w:t>
      </w:r>
      <w:r w:rsidR="007E04F1" w:rsidRPr="002058DF">
        <w:rPr>
          <w:rFonts w:eastAsia="細明體"/>
          <w:bCs/>
          <w:sz w:val="32"/>
          <w:szCs w:val="32"/>
          <w:lang w:eastAsia="zh-TW"/>
        </w:rPr>
        <w:t>為</w:t>
      </w:r>
      <w:r w:rsidRPr="002058DF">
        <w:rPr>
          <w:rFonts w:eastAsia="細明體"/>
          <w:bCs/>
          <w:sz w:val="32"/>
          <w:szCs w:val="32"/>
          <w:lang w:eastAsia="zh-TW"/>
        </w:rPr>
        <w:t>進口關稅手續</w:t>
      </w:r>
      <w:r w:rsidRPr="002058DF">
        <w:rPr>
          <w:rFonts w:eastAsia="細明體"/>
          <w:sz w:val="32"/>
          <w:szCs w:val="32"/>
          <w:lang w:eastAsia="zh-TW"/>
        </w:rPr>
        <w:t>。</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lastRenderedPageBreak/>
        <w:t>二、進口商可在進口方法規規定的時限內要求退還多</w:t>
      </w:r>
      <w:r w:rsidR="007B5836" w:rsidRPr="002058DF">
        <w:rPr>
          <w:rFonts w:eastAsia="細明體" w:hint="eastAsia"/>
          <w:sz w:val="32"/>
          <w:szCs w:val="32"/>
          <w:lang w:eastAsia="zh-HK"/>
        </w:rPr>
        <w:t>徵</w:t>
      </w:r>
      <w:r w:rsidRPr="002058DF">
        <w:rPr>
          <w:rFonts w:eastAsia="細明體"/>
          <w:sz w:val="32"/>
          <w:szCs w:val="32"/>
          <w:lang w:eastAsia="zh-TW"/>
        </w:rPr>
        <w:t>的關稅稅款或繳納的擔保。</w:t>
      </w:r>
    </w:p>
    <w:p w:rsidR="009D5D6A" w:rsidRPr="002058DF" w:rsidRDefault="000F014D" w:rsidP="00660B77">
      <w:pPr>
        <w:widowControl/>
        <w:overflowPunct w:val="0"/>
        <w:spacing w:line="560" w:lineRule="exact"/>
        <w:ind w:firstLineChars="200" w:firstLine="640"/>
        <w:rPr>
          <w:rFonts w:eastAsia="細明體"/>
          <w:bCs/>
          <w:sz w:val="32"/>
          <w:szCs w:val="32"/>
          <w:lang w:eastAsia="zh-TW"/>
        </w:rPr>
      </w:pPr>
      <w:r w:rsidRPr="002058DF">
        <w:rPr>
          <w:rFonts w:eastAsia="細明體"/>
          <w:sz w:val="32"/>
          <w:szCs w:val="32"/>
          <w:lang w:eastAsia="zh-TW"/>
        </w:rPr>
        <w:t>三、進口商在進口時未向申報地</w:t>
      </w:r>
      <w:r w:rsidRPr="002058DF">
        <w:rPr>
          <w:rFonts w:eastAsia="細明體"/>
          <w:bCs/>
          <w:sz w:val="32"/>
          <w:szCs w:val="32"/>
          <w:lang w:eastAsia="zh-TW"/>
        </w:rPr>
        <w:t>海關</w:t>
      </w:r>
      <w:r w:rsidRPr="002058DF">
        <w:rPr>
          <w:rFonts w:eastAsia="細明體"/>
          <w:sz w:val="32"/>
          <w:szCs w:val="32"/>
          <w:lang w:eastAsia="zh-TW"/>
        </w:rPr>
        <w:t>申明</w:t>
      </w:r>
      <w:r w:rsidRPr="002058DF">
        <w:rPr>
          <w:rFonts w:eastAsia="細明體"/>
          <w:bCs/>
          <w:sz w:val="32"/>
          <w:szCs w:val="32"/>
          <w:lang w:eastAsia="zh-TW"/>
        </w:rPr>
        <w:t>所進貨物</w:t>
      </w:r>
      <w:r w:rsidRPr="002058DF">
        <w:rPr>
          <w:rFonts w:eastAsia="細明體"/>
          <w:sz w:val="32"/>
          <w:szCs w:val="32"/>
          <w:lang w:eastAsia="zh-TW"/>
        </w:rPr>
        <w:t>享受零關稅的</w:t>
      </w:r>
      <w:r w:rsidRPr="002058DF">
        <w:rPr>
          <w:rFonts w:eastAsia="細明體"/>
          <w:bCs/>
          <w:sz w:val="32"/>
          <w:szCs w:val="32"/>
          <w:lang w:eastAsia="zh-TW"/>
        </w:rPr>
        <w:t>，即使其在事後向海關</w:t>
      </w:r>
      <w:r w:rsidRPr="002058DF">
        <w:rPr>
          <w:rFonts w:eastAsia="細明體"/>
          <w:sz w:val="32"/>
          <w:szCs w:val="32"/>
          <w:lang w:eastAsia="zh-TW"/>
        </w:rPr>
        <w:t>申請享受零關稅</w:t>
      </w:r>
      <w:r w:rsidR="00B37BFC" w:rsidRPr="002058DF">
        <w:rPr>
          <w:rFonts w:eastAsia="細明體" w:hint="eastAsia"/>
          <w:sz w:val="32"/>
          <w:szCs w:val="32"/>
          <w:lang w:eastAsia="zh-HK"/>
        </w:rPr>
        <w:t>並</w:t>
      </w:r>
      <w:r w:rsidRPr="002058DF">
        <w:rPr>
          <w:rFonts w:eastAsia="細明體"/>
          <w:sz w:val="32"/>
          <w:szCs w:val="32"/>
          <w:lang w:eastAsia="zh-TW"/>
        </w:rPr>
        <w:t>申報原</w:t>
      </w:r>
      <w:r w:rsidR="00B371FF" w:rsidRPr="002058DF">
        <w:rPr>
          <w:rFonts w:eastAsia="細明體"/>
          <w:sz w:val="32"/>
          <w:szCs w:val="32"/>
          <w:lang w:eastAsia="zh-TW"/>
        </w:rPr>
        <w:t>產</w:t>
      </w:r>
      <w:r w:rsidRPr="002058DF">
        <w:rPr>
          <w:rFonts w:eastAsia="細明體"/>
          <w:sz w:val="32"/>
          <w:szCs w:val="32"/>
          <w:lang w:eastAsia="zh-TW"/>
        </w:rPr>
        <w:t>地信息</w:t>
      </w:r>
      <w:r w:rsidRPr="002058DF">
        <w:rPr>
          <w:rFonts w:eastAsia="細明體"/>
          <w:bCs/>
          <w:sz w:val="32"/>
          <w:szCs w:val="32"/>
          <w:lang w:eastAsia="zh-TW"/>
        </w:rPr>
        <w:t>，已繳稅款或保證金不予退還。</w:t>
      </w:r>
    </w:p>
    <w:p w:rsidR="00C45EA4" w:rsidRPr="002058DF" w:rsidRDefault="00C45EA4" w:rsidP="00660B77">
      <w:pPr>
        <w:widowControl/>
        <w:overflowPunct w:val="0"/>
        <w:spacing w:line="560" w:lineRule="exact"/>
        <w:ind w:firstLineChars="200" w:firstLine="640"/>
        <w:rPr>
          <w:rFonts w:eastAsia="細明體"/>
          <w:sz w:val="32"/>
          <w:szCs w:val="32"/>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t>第二十三條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原</w:t>
      </w:r>
      <w:r w:rsidR="00B371FF" w:rsidRPr="002058DF">
        <w:rPr>
          <w:rFonts w:eastAsia="細明體"/>
          <w:b/>
          <w:color w:val="000000"/>
          <w:sz w:val="32"/>
          <w:szCs w:val="32"/>
          <w:lang w:eastAsia="zh-TW"/>
        </w:rPr>
        <w:t>產</w:t>
      </w:r>
      <w:r w:rsidRPr="002058DF">
        <w:rPr>
          <w:rFonts w:eastAsia="細明體"/>
          <w:b/>
          <w:color w:val="000000"/>
          <w:sz w:val="32"/>
          <w:szCs w:val="32"/>
          <w:lang w:eastAsia="zh-TW"/>
        </w:rPr>
        <w:t>地電子信息交換系統</w:t>
      </w:r>
    </w:p>
    <w:p w:rsidR="009D5D6A" w:rsidRPr="002058DF" w:rsidRDefault="000F014D" w:rsidP="00660B77">
      <w:pPr>
        <w:widowControl/>
        <w:tabs>
          <w:tab w:val="left" w:pos="567"/>
        </w:tabs>
        <w:overflowPunct w:val="0"/>
        <w:spacing w:line="560" w:lineRule="exact"/>
        <w:ind w:firstLineChars="200" w:firstLine="640"/>
        <w:rPr>
          <w:rFonts w:eastAsia="細明體"/>
          <w:sz w:val="32"/>
          <w:szCs w:val="32"/>
          <w:lang w:val="en-GB"/>
        </w:rPr>
      </w:pPr>
      <w:r w:rsidRPr="002058DF">
        <w:rPr>
          <w:rFonts w:eastAsia="細明體"/>
          <w:sz w:val="32"/>
          <w:szCs w:val="32"/>
          <w:lang w:val="en-GB" w:eastAsia="zh-TW"/>
        </w:rPr>
        <w:t>一、雙方應當按照共同確定的方式建立原</w:t>
      </w:r>
      <w:r w:rsidR="00B371FF" w:rsidRPr="002058DF">
        <w:rPr>
          <w:rFonts w:eastAsia="細明體"/>
          <w:sz w:val="32"/>
          <w:szCs w:val="32"/>
          <w:lang w:val="en-GB" w:eastAsia="zh-TW"/>
        </w:rPr>
        <w:t>產</w:t>
      </w:r>
      <w:r w:rsidRPr="002058DF">
        <w:rPr>
          <w:rFonts w:eastAsia="細明體"/>
          <w:sz w:val="32"/>
          <w:szCs w:val="32"/>
          <w:lang w:val="en-GB" w:eastAsia="zh-TW"/>
        </w:rPr>
        <w:t>地電子信息交換系統，以確保本章的有效和高效實施。</w:t>
      </w:r>
    </w:p>
    <w:p w:rsidR="009D5D6A" w:rsidRPr="002058DF" w:rsidRDefault="000F014D" w:rsidP="00660B77">
      <w:pPr>
        <w:widowControl/>
        <w:tabs>
          <w:tab w:val="left" w:pos="567"/>
        </w:tabs>
        <w:overflowPunct w:val="0"/>
        <w:spacing w:line="560" w:lineRule="exact"/>
        <w:ind w:firstLineChars="200" w:firstLine="640"/>
        <w:rPr>
          <w:rFonts w:eastAsia="細明體"/>
          <w:sz w:val="32"/>
          <w:szCs w:val="32"/>
          <w:lang w:val="en-GB" w:eastAsia="zh-TW"/>
        </w:rPr>
      </w:pPr>
      <w:r w:rsidRPr="002058DF">
        <w:rPr>
          <w:rFonts w:eastAsia="細明體"/>
          <w:sz w:val="32"/>
          <w:szCs w:val="32"/>
          <w:lang w:val="en-GB" w:eastAsia="zh-TW"/>
        </w:rPr>
        <w:t>二、原</w:t>
      </w:r>
      <w:r w:rsidR="00B371FF" w:rsidRPr="002058DF">
        <w:rPr>
          <w:rFonts w:eastAsia="細明體"/>
          <w:sz w:val="32"/>
          <w:szCs w:val="32"/>
          <w:lang w:val="en-GB" w:eastAsia="zh-TW"/>
        </w:rPr>
        <w:t>產</w:t>
      </w:r>
      <w:r w:rsidRPr="002058DF">
        <w:rPr>
          <w:rFonts w:eastAsia="細明體"/>
          <w:sz w:val="32"/>
          <w:szCs w:val="32"/>
          <w:lang w:val="en-GB" w:eastAsia="zh-TW"/>
        </w:rPr>
        <w:t>地電子信息交換系統的技術方案及執行本協議而對該系統所做的相應技術調整和時間安排應當由雙方共同商定。</w:t>
      </w:r>
    </w:p>
    <w:p w:rsidR="00C45EA4" w:rsidRPr="002058DF" w:rsidRDefault="00C45EA4" w:rsidP="00660B77">
      <w:pPr>
        <w:widowControl/>
        <w:tabs>
          <w:tab w:val="left" w:pos="567"/>
        </w:tabs>
        <w:overflowPunct w:val="0"/>
        <w:spacing w:line="560" w:lineRule="exact"/>
        <w:ind w:firstLineChars="200" w:firstLine="640"/>
        <w:rPr>
          <w:rFonts w:eastAsia="細明體"/>
          <w:sz w:val="32"/>
          <w:szCs w:val="32"/>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t>第二十四條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原</w:t>
      </w:r>
      <w:r w:rsidR="00B371FF" w:rsidRPr="002058DF">
        <w:rPr>
          <w:rFonts w:eastAsia="細明體"/>
          <w:b/>
          <w:color w:val="000000"/>
          <w:sz w:val="32"/>
          <w:szCs w:val="32"/>
          <w:lang w:eastAsia="zh-TW"/>
        </w:rPr>
        <w:t>產</w:t>
      </w:r>
      <w:r w:rsidRPr="002058DF">
        <w:rPr>
          <w:rFonts w:eastAsia="細明體"/>
          <w:b/>
          <w:color w:val="000000"/>
          <w:sz w:val="32"/>
          <w:szCs w:val="32"/>
          <w:lang w:eastAsia="zh-TW"/>
        </w:rPr>
        <w:t>地核查</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w:t>
      </w:r>
      <w:r w:rsidR="007E04F1" w:rsidRPr="002058DF">
        <w:rPr>
          <w:rFonts w:eastAsia="細明體"/>
          <w:sz w:val="32"/>
          <w:szCs w:val="32"/>
          <w:lang w:eastAsia="zh-TW"/>
        </w:rPr>
        <w:t>為</w:t>
      </w:r>
      <w:r w:rsidRPr="002058DF">
        <w:rPr>
          <w:rFonts w:eastAsia="細明體"/>
          <w:sz w:val="32"/>
          <w:szCs w:val="32"/>
          <w:lang w:eastAsia="zh-TW"/>
        </w:rPr>
        <w:t>確定原</w:t>
      </w:r>
      <w:r w:rsidR="00B371FF" w:rsidRPr="002058DF">
        <w:rPr>
          <w:rFonts w:eastAsia="細明體"/>
          <w:sz w:val="32"/>
          <w:szCs w:val="32"/>
          <w:lang w:eastAsia="zh-TW"/>
        </w:rPr>
        <w:t>產</w:t>
      </w:r>
      <w:r w:rsidRPr="002058DF">
        <w:rPr>
          <w:rFonts w:eastAsia="細明體"/>
          <w:sz w:val="32"/>
          <w:szCs w:val="32"/>
          <w:lang w:eastAsia="zh-TW"/>
        </w:rPr>
        <w:t>地證書的真實性，或者貨物原</w:t>
      </w:r>
      <w:r w:rsidR="00B371FF" w:rsidRPr="002058DF">
        <w:rPr>
          <w:rFonts w:eastAsia="細明體"/>
          <w:sz w:val="32"/>
          <w:szCs w:val="32"/>
          <w:lang w:eastAsia="zh-TW"/>
        </w:rPr>
        <w:t>產</w:t>
      </w:r>
      <w:r w:rsidRPr="002058DF">
        <w:rPr>
          <w:rFonts w:eastAsia="細明體"/>
          <w:sz w:val="32"/>
          <w:szCs w:val="32"/>
          <w:lang w:eastAsia="zh-TW"/>
        </w:rPr>
        <w:t>資格的真實性，或者貨物是否滿足本章規定的其他要求，進口方海關可通過如下方式核查：</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（一）要求進口商提供補充信息；</w:t>
      </w:r>
    </w:p>
    <w:p w:rsidR="009D5D6A" w:rsidRPr="002058DF" w:rsidRDefault="000F014D" w:rsidP="00660B77">
      <w:pPr>
        <w:widowControl/>
        <w:tabs>
          <w:tab w:val="left" w:pos="1624"/>
        </w:tabs>
        <w:overflowPunct w:val="0"/>
        <w:spacing w:line="560" w:lineRule="exact"/>
        <w:ind w:firstLineChars="200" w:firstLine="640"/>
        <w:rPr>
          <w:rFonts w:eastAsia="細明體"/>
          <w:sz w:val="32"/>
          <w:szCs w:val="32"/>
        </w:rPr>
      </w:pPr>
      <w:r w:rsidRPr="002058DF">
        <w:rPr>
          <w:rFonts w:eastAsia="細明體"/>
          <w:sz w:val="32"/>
          <w:szCs w:val="32"/>
          <w:lang w:eastAsia="zh-TW"/>
        </w:rPr>
        <w:t>（二）</w:t>
      </w:r>
      <w:r w:rsidRPr="00B91E0D">
        <w:rPr>
          <w:rFonts w:eastAsia="細明體"/>
          <w:spacing w:val="2"/>
          <w:sz w:val="32"/>
          <w:szCs w:val="32"/>
          <w:lang w:eastAsia="zh-TW"/>
        </w:rPr>
        <w:t>通過出口方海關，要求出口商或生</w:t>
      </w:r>
      <w:r w:rsidR="00B371FF" w:rsidRPr="00B91E0D">
        <w:rPr>
          <w:rFonts w:eastAsia="細明體"/>
          <w:spacing w:val="2"/>
          <w:sz w:val="32"/>
          <w:szCs w:val="32"/>
          <w:lang w:eastAsia="zh-TW"/>
        </w:rPr>
        <w:t>產</w:t>
      </w:r>
      <w:r w:rsidRPr="00B91E0D">
        <w:rPr>
          <w:rFonts w:eastAsia="細明體"/>
          <w:spacing w:val="2"/>
          <w:sz w:val="32"/>
          <w:szCs w:val="32"/>
          <w:lang w:eastAsia="zh-TW"/>
        </w:rPr>
        <w:t>商提供補充信</w:t>
      </w:r>
      <w:r w:rsidRPr="002058DF">
        <w:rPr>
          <w:rFonts w:eastAsia="細明體"/>
          <w:sz w:val="32"/>
          <w:szCs w:val="32"/>
          <w:lang w:eastAsia="zh-TW"/>
        </w:rPr>
        <w:t>息；</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（三）要求出口方海關對貨物原</w:t>
      </w:r>
      <w:r w:rsidR="00B371FF" w:rsidRPr="002058DF">
        <w:rPr>
          <w:rFonts w:eastAsia="細明體"/>
          <w:sz w:val="32"/>
          <w:szCs w:val="32"/>
          <w:lang w:eastAsia="zh-TW"/>
        </w:rPr>
        <w:t>產</w:t>
      </w:r>
      <w:r w:rsidRPr="002058DF">
        <w:rPr>
          <w:rFonts w:eastAsia="細明體"/>
          <w:sz w:val="32"/>
          <w:szCs w:val="32"/>
          <w:lang w:eastAsia="zh-TW"/>
        </w:rPr>
        <w:t>地進行核查；</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（四）雙方海關共同商定的其他程序；</w:t>
      </w:r>
    </w:p>
    <w:p w:rsidR="009D5D6A" w:rsidRPr="002058DF" w:rsidRDefault="000F014D" w:rsidP="000C5D64">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lastRenderedPageBreak/>
        <w:t>（五</w:t>
      </w:r>
      <w:r w:rsidR="000C2B07" w:rsidRPr="002058DF">
        <w:rPr>
          <w:rFonts w:eastAsia="細明體"/>
          <w:sz w:val="32"/>
          <w:szCs w:val="32"/>
          <w:lang w:eastAsia="zh-TW"/>
        </w:rPr>
        <w:t>）</w:t>
      </w:r>
      <w:r w:rsidRPr="000C5D64">
        <w:rPr>
          <w:rFonts w:eastAsia="細明體"/>
          <w:spacing w:val="2"/>
          <w:sz w:val="32"/>
          <w:szCs w:val="32"/>
          <w:lang w:eastAsia="zh-TW"/>
        </w:rPr>
        <w:t>必要時，依據雙方海關商定的方式在出口方海關人</w:t>
      </w:r>
      <w:r w:rsidRPr="002058DF">
        <w:rPr>
          <w:rFonts w:eastAsia="細明體"/>
          <w:sz w:val="32"/>
          <w:szCs w:val="32"/>
          <w:lang w:eastAsia="zh-TW"/>
        </w:rPr>
        <w:t>員陪同下到出口方進行核查訪問。</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二、進口方海關向出口方海關提出核查請求時，應</w:t>
      </w:r>
      <w:r w:rsidR="006666BB" w:rsidRPr="002058DF">
        <w:rPr>
          <w:rFonts w:eastAsia="細明體" w:hint="eastAsia"/>
          <w:sz w:val="32"/>
          <w:szCs w:val="32"/>
          <w:lang w:eastAsia="zh-HK"/>
        </w:rPr>
        <w:t>註</w:t>
      </w:r>
      <w:r w:rsidRPr="002058DF">
        <w:rPr>
          <w:rFonts w:eastAsia="細明體"/>
          <w:sz w:val="32"/>
          <w:szCs w:val="32"/>
          <w:lang w:eastAsia="zh-TW"/>
        </w:rPr>
        <w:t>明理由，</w:t>
      </w:r>
      <w:r w:rsidR="00B37BFC" w:rsidRPr="002058DF">
        <w:rPr>
          <w:rFonts w:eastAsia="細明體" w:hint="eastAsia"/>
          <w:sz w:val="32"/>
          <w:szCs w:val="32"/>
          <w:lang w:eastAsia="zh-HK"/>
        </w:rPr>
        <w:t>並</w:t>
      </w:r>
      <w:r w:rsidRPr="002058DF">
        <w:rPr>
          <w:rFonts w:eastAsia="細明體"/>
          <w:sz w:val="32"/>
          <w:szCs w:val="32"/>
          <w:lang w:eastAsia="zh-TW"/>
        </w:rPr>
        <w:t>提供證明核查合理性的相關文件和信息。</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三、本條第一款所述的進口商、出口商或生</w:t>
      </w:r>
      <w:r w:rsidR="00B371FF" w:rsidRPr="002058DF">
        <w:rPr>
          <w:rFonts w:eastAsia="細明體"/>
          <w:sz w:val="32"/>
          <w:szCs w:val="32"/>
          <w:lang w:eastAsia="zh-TW"/>
        </w:rPr>
        <w:t>產</w:t>
      </w:r>
      <w:r w:rsidRPr="002058DF">
        <w:rPr>
          <w:rFonts w:eastAsia="細明體"/>
          <w:sz w:val="32"/>
          <w:szCs w:val="32"/>
          <w:lang w:eastAsia="zh-TW"/>
        </w:rPr>
        <w:t>商收到補充信息要求後，應當及時做出回應，</w:t>
      </w:r>
      <w:r w:rsidR="00B37BFC" w:rsidRPr="002058DF">
        <w:rPr>
          <w:rFonts w:eastAsia="細明體" w:hint="eastAsia"/>
          <w:sz w:val="32"/>
          <w:szCs w:val="32"/>
          <w:lang w:eastAsia="zh-HK"/>
        </w:rPr>
        <w:t>並</w:t>
      </w:r>
      <w:r w:rsidRPr="002058DF">
        <w:rPr>
          <w:rFonts w:eastAsia="細明體"/>
          <w:sz w:val="32"/>
          <w:szCs w:val="32"/>
          <w:lang w:eastAsia="zh-TW"/>
        </w:rPr>
        <w:t>在收到要求提出之日起</w:t>
      </w:r>
      <w:r w:rsidRPr="002058DF">
        <w:rPr>
          <w:rFonts w:eastAsia="細明體"/>
          <w:sz w:val="32"/>
          <w:szCs w:val="32"/>
          <w:lang w:eastAsia="zh-TW"/>
        </w:rPr>
        <w:t>90</w:t>
      </w:r>
      <w:r w:rsidRPr="002058DF">
        <w:rPr>
          <w:rFonts w:eastAsia="MS Gothic"/>
          <w:color w:val="000000"/>
          <w:sz w:val="32"/>
          <w:szCs w:val="32"/>
          <w:lang w:eastAsia="zh-TW"/>
        </w:rPr>
        <w:t>‍</w:t>
      </w:r>
      <w:r w:rsidR="0079343B" w:rsidRPr="002058DF">
        <w:rPr>
          <w:rFonts w:eastAsia="新細明體"/>
          <w:color w:val="000000"/>
          <w:kern w:val="0"/>
          <w:sz w:val="32"/>
          <w:szCs w:val="32"/>
          <w:lang w:eastAsia="zh-TW"/>
        </w:rPr>
        <w:t>‍</w:t>
      </w:r>
      <w:r w:rsidRPr="002058DF">
        <w:rPr>
          <w:rFonts w:eastAsia="細明體"/>
          <w:sz w:val="32"/>
          <w:szCs w:val="32"/>
          <w:lang w:eastAsia="zh-TW"/>
        </w:rPr>
        <w:t>天內做出答覆。出口方海關在收到核查請求後，應當在</w:t>
      </w:r>
      <w:r w:rsidRPr="002058DF">
        <w:rPr>
          <w:rFonts w:eastAsia="細明體"/>
          <w:sz w:val="32"/>
          <w:szCs w:val="32"/>
          <w:lang w:eastAsia="zh-TW"/>
        </w:rPr>
        <w:t>6</w:t>
      </w:r>
      <w:r w:rsidR="0079343B" w:rsidRPr="002058DF">
        <w:rPr>
          <w:rFonts w:eastAsia="新細明體"/>
          <w:color w:val="000000"/>
          <w:kern w:val="0"/>
          <w:sz w:val="32"/>
          <w:szCs w:val="32"/>
          <w:lang w:eastAsia="zh-TW"/>
        </w:rPr>
        <w:t>‍</w:t>
      </w:r>
      <w:r w:rsidRPr="002058DF">
        <w:rPr>
          <w:rFonts w:eastAsia="MS Gothic"/>
          <w:color w:val="000000"/>
          <w:sz w:val="32"/>
          <w:szCs w:val="32"/>
          <w:lang w:eastAsia="zh-TW"/>
        </w:rPr>
        <w:t>‍</w:t>
      </w:r>
      <w:r w:rsidRPr="002058DF">
        <w:rPr>
          <w:rFonts w:eastAsia="細明體"/>
          <w:sz w:val="32"/>
          <w:szCs w:val="32"/>
          <w:lang w:eastAsia="zh-TW"/>
        </w:rPr>
        <w:t>個月內完成核查</w:t>
      </w:r>
      <w:r w:rsidR="00B37BFC" w:rsidRPr="002058DF">
        <w:rPr>
          <w:rFonts w:eastAsia="細明體" w:hint="eastAsia"/>
          <w:sz w:val="32"/>
          <w:szCs w:val="32"/>
          <w:lang w:eastAsia="zh-HK"/>
        </w:rPr>
        <w:t>並</w:t>
      </w:r>
      <w:r w:rsidRPr="002058DF">
        <w:rPr>
          <w:rFonts w:eastAsia="細明體"/>
          <w:sz w:val="32"/>
          <w:szCs w:val="32"/>
          <w:lang w:eastAsia="zh-TW"/>
        </w:rPr>
        <w:t>反饋結果。</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四、如未在上述規定的期限內收到答覆，或者答覆結果未包含足以確定有關文件真實性或貨物真實原</w:t>
      </w:r>
      <w:r w:rsidR="00B371FF" w:rsidRPr="002058DF">
        <w:rPr>
          <w:rFonts w:eastAsia="細明體"/>
          <w:sz w:val="32"/>
          <w:szCs w:val="32"/>
          <w:lang w:eastAsia="zh-TW"/>
        </w:rPr>
        <w:t>產</w:t>
      </w:r>
      <w:r w:rsidRPr="002058DF">
        <w:rPr>
          <w:rFonts w:eastAsia="細明體"/>
          <w:sz w:val="32"/>
          <w:szCs w:val="32"/>
          <w:lang w:eastAsia="zh-TW"/>
        </w:rPr>
        <w:t>地的信息，進口方海關可拒絕給予貨物零關稅待遇。</w:t>
      </w:r>
    </w:p>
    <w:p w:rsidR="00C45EA4" w:rsidRPr="002058DF" w:rsidRDefault="00C45EA4" w:rsidP="00660B77">
      <w:pPr>
        <w:widowControl/>
        <w:overflowPunct w:val="0"/>
        <w:spacing w:line="560" w:lineRule="exact"/>
        <w:ind w:firstLineChars="200" w:firstLine="640"/>
        <w:rPr>
          <w:rFonts w:eastAsia="細明體"/>
          <w:sz w:val="32"/>
          <w:szCs w:val="32"/>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t>第二十五條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拒絕給予零關稅待遇</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除本章另有規定外，在下列任一情</w:t>
      </w:r>
      <w:r w:rsidR="008A447A" w:rsidRPr="002058DF">
        <w:rPr>
          <w:rFonts w:eastAsia="細明體"/>
          <w:sz w:val="32"/>
          <w:szCs w:val="32"/>
          <w:lang w:eastAsia="zh-TW"/>
        </w:rPr>
        <w:t>況</w:t>
      </w:r>
      <w:r w:rsidRPr="002058DF">
        <w:rPr>
          <w:rFonts w:eastAsia="細明體"/>
          <w:sz w:val="32"/>
          <w:szCs w:val="32"/>
          <w:lang w:eastAsia="zh-TW"/>
        </w:rPr>
        <w:t>下，進口方可拒絕給予零關稅待遇：</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（一）貨物不符合本章的規定；</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（二）進口商、出口商或生</w:t>
      </w:r>
      <w:r w:rsidR="00B371FF" w:rsidRPr="002058DF">
        <w:rPr>
          <w:rFonts w:eastAsia="細明體"/>
          <w:sz w:val="32"/>
          <w:szCs w:val="32"/>
          <w:lang w:eastAsia="zh-TW"/>
        </w:rPr>
        <w:t>產</w:t>
      </w:r>
      <w:r w:rsidRPr="002058DF">
        <w:rPr>
          <w:rFonts w:eastAsia="細明體"/>
          <w:sz w:val="32"/>
          <w:szCs w:val="32"/>
          <w:lang w:eastAsia="zh-TW"/>
        </w:rPr>
        <w:t>商未能遵守本章的規定；</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（三）原</w:t>
      </w:r>
      <w:r w:rsidR="00B371FF" w:rsidRPr="002058DF">
        <w:rPr>
          <w:rFonts w:eastAsia="細明體"/>
          <w:sz w:val="32"/>
          <w:szCs w:val="32"/>
          <w:lang w:eastAsia="zh-TW"/>
        </w:rPr>
        <w:t>產</w:t>
      </w:r>
      <w:r w:rsidRPr="002058DF">
        <w:rPr>
          <w:rFonts w:eastAsia="細明體"/>
          <w:sz w:val="32"/>
          <w:szCs w:val="32"/>
          <w:lang w:eastAsia="zh-TW"/>
        </w:rPr>
        <w:t>地證書不符合本章的規定；</w:t>
      </w:r>
    </w:p>
    <w:p w:rsidR="009D5D6A"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（四）第二十四條第四款規定的情形。</w:t>
      </w:r>
    </w:p>
    <w:p w:rsidR="00C45EA4" w:rsidRPr="002058DF" w:rsidRDefault="00C45EA4" w:rsidP="00660B77">
      <w:pPr>
        <w:widowControl/>
        <w:overflowPunct w:val="0"/>
        <w:spacing w:line="560" w:lineRule="exact"/>
        <w:ind w:firstLineChars="200" w:firstLine="640"/>
        <w:rPr>
          <w:rFonts w:eastAsia="細明體"/>
          <w:sz w:val="32"/>
          <w:szCs w:val="32"/>
        </w:rPr>
      </w:pPr>
    </w:p>
    <w:p w:rsidR="009D5D6A" w:rsidRPr="002058DF" w:rsidRDefault="000F014D" w:rsidP="00660B77">
      <w:pPr>
        <w:keepNext/>
        <w:widowControl/>
        <w:tabs>
          <w:tab w:val="left" w:pos="720"/>
        </w:tabs>
        <w:overflowPunct w:val="0"/>
        <w:adjustRightInd w:val="0"/>
        <w:spacing w:line="560" w:lineRule="exact"/>
        <w:jc w:val="center"/>
        <w:rPr>
          <w:rFonts w:eastAsia="細明體"/>
          <w:b/>
          <w:color w:val="000000"/>
          <w:sz w:val="32"/>
          <w:szCs w:val="32"/>
        </w:rPr>
      </w:pPr>
      <w:r w:rsidRPr="002058DF">
        <w:rPr>
          <w:rFonts w:eastAsia="細明體"/>
          <w:b/>
          <w:color w:val="000000"/>
          <w:sz w:val="32"/>
          <w:szCs w:val="32"/>
          <w:lang w:eastAsia="zh-TW"/>
        </w:rPr>
        <w:lastRenderedPageBreak/>
        <w:t>第二十六條</w:t>
      </w:r>
      <w:r w:rsidRPr="002058DF">
        <w:rPr>
          <w:rFonts w:eastAsia="細明體"/>
          <w:b/>
          <w:color w:val="000000"/>
          <w:sz w:val="32"/>
          <w:szCs w:val="32"/>
          <w:lang w:eastAsia="zh-TW"/>
        </w:rPr>
        <w:t xml:space="preserve">  </w:t>
      </w:r>
      <w:r w:rsidRPr="002058DF">
        <w:rPr>
          <w:rFonts w:eastAsia="細明體"/>
          <w:b/>
          <w:color w:val="000000"/>
          <w:sz w:val="32"/>
          <w:szCs w:val="32"/>
          <w:lang w:eastAsia="zh-TW"/>
        </w:rPr>
        <w:t>原</w:t>
      </w:r>
      <w:r w:rsidR="00B371FF" w:rsidRPr="002058DF">
        <w:rPr>
          <w:rFonts w:eastAsia="細明體"/>
          <w:b/>
          <w:color w:val="000000"/>
          <w:sz w:val="32"/>
          <w:szCs w:val="32"/>
          <w:lang w:eastAsia="zh-TW"/>
        </w:rPr>
        <w:t>產</w:t>
      </w:r>
      <w:r w:rsidRPr="002058DF">
        <w:rPr>
          <w:rFonts w:eastAsia="細明體"/>
          <w:b/>
          <w:color w:val="000000"/>
          <w:sz w:val="32"/>
          <w:szCs w:val="32"/>
          <w:lang w:eastAsia="zh-TW"/>
        </w:rPr>
        <w:t>地規則</w:t>
      </w:r>
      <w:r w:rsidRPr="002058DF">
        <w:rPr>
          <w:rFonts w:eastAsia="細明體"/>
          <w:b/>
          <w:sz w:val="32"/>
          <w:szCs w:val="32"/>
          <w:lang w:eastAsia="zh-TW"/>
        </w:rPr>
        <w:t>工作組</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一、雙方</w:t>
      </w:r>
      <w:r w:rsidRPr="002058DF">
        <w:rPr>
          <w:rFonts w:eastAsia="細明體"/>
          <w:color w:val="000000"/>
          <w:sz w:val="32"/>
          <w:szCs w:val="32"/>
          <w:lang w:eastAsia="zh-TW"/>
        </w:rPr>
        <w:t>同意</w:t>
      </w:r>
      <w:r w:rsidRPr="002058DF">
        <w:rPr>
          <w:rFonts w:eastAsia="細明體"/>
          <w:sz w:val="32"/>
          <w:szCs w:val="32"/>
          <w:lang w:eastAsia="zh-TW"/>
        </w:rPr>
        <w:t>在</w:t>
      </w:r>
      <w:r w:rsidRPr="002058DF">
        <w:rPr>
          <w:rFonts w:eastAsia="細明體"/>
          <w:color w:val="000000"/>
          <w:sz w:val="32"/>
          <w:szCs w:val="32"/>
          <w:lang w:eastAsia="zh-TW"/>
        </w:rPr>
        <w:t>《安排》</w:t>
      </w:r>
      <w:r w:rsidRPr="002058DF">
        <w:rPr>
          <w:rFonts w:eastAsia="細明體"/>
          <w:sz w:val="32"/>
          <w:szCs w:val="32"/>
          <w:lang w:eastAsia="zh-TW"/>
        </w:rPr>
        <w:t>聯合指導委員會機制下</w:t>
      </w:r>
      <w:r w:rsidRPr="002058DF">
        <w:rPr>
          <w:rFonts w:eastAsia="細明體"/>
          <w:color w:val="000000"/>
          <w:sz w:val="32"/>
          <w:szCs w:val="32"/>
          <w:lang w:eastAsia="zh-TW"/>
        </w:rPr>
        <w:t>設立</w:t>
      </w:r>
      <w:r w:rsidRPr="002058DF">
        <w:rPr>
          <w:rFonts w:eastAsia="細明體"/>
          <w:sz w:val="32"/>
          <w:szCs w:val="32"/>
          <w:lang w:eastAsia="zh-TW"/>
        </w:rPr>
        <w:t>原</w:t>
      </w:r>
      <w:r w:rsidR="00B371FF" w:rsidRPr="002058DF">
        <w:rPr>
          <w:rFonts w:eastAsia="細明體"/>
          <w:sz w:val="32"/>
          <w:szCs w:val="32"/>
          <w:lang w:eastAsia="zh-TW"/>
        </w:rPr>
        <w:t>產</w:t>
      </w:r>
      <w:r w:rsidRPr="002058DF">
        <w:rPr>
          <w:rFonts w:eastAsia="細明體"/>
          <w:sz w:val="32"/>
          <w:szCs w:val="32"/>
          <w:lang w:eastAsia="zh-TW"/>
        </w:rPr>
        <w:t>地規則工作組。</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二、原</w:t>
      </w:r>
      <w:r w:rsidR="00B371FF" w:rsidRPr="002058DF">
        <w:rPr>
          <w:rFonts w:eastAsia="細明體"/>
          <w:sz w:val="32"/>
          <w:szCs w:val="32"/>
          <w:lang w:eastAsia="zh-TW"/>
        </w:rPr>
        <w:t>產</w:t>
      </w:r>
      <w:r w:rsidRPr="002058DF">
        <w:rPr>
          <w:rFonts w:eastAsia="細明體"/>
          <w:sz w:val="32"/>
          <w:szCs w:val="32"/>
          <w:lang w:eastAsia="zh-TW"/>
        </w:rPr>
        <w:t>地規則工作組應由雙方原</w:t>
      </w:r>
      <w:r w:rsidR="00B371FF" w:rsidRPr="002058DF">
        <w:rPr>
          <w:rFonts w:eastAsia="細明體"/>
          <w:sz w:val="32"/>
          <w:szCs w:val="32"/>
          <w:lang w:eastAsia="zh-TW"/>
        </w:rPr>
        <w:t>產</w:t>
      </w:r>
      <w:r w:rsidRPr="002058DF">
        <w:rPr>
          <w:rFonts w:eastAsia="細明體"/>
          <w:sz w:val="32"/>
          <w:szCs w:val="32"/>
          <w:lang w:eastAsia="zh-TW"/>
        </w:rPr>
        <w:t>地規則主管部門代表組成，定期就本章的有效性、一致性以及是否達成本協議的精神及目標進行探討，按雙方商定的模式交換零關稅待遇貨物的相關數據或信息。</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三、應一方請求，原</w:t>
      </w:r>
      <w:r w:rsidR="00B371FF" w:rsidRPr="002058DF">
        <w:rPr>
          <w:rFonts w:eastAsia="細明體"/>
          <w:sz w:val="32"/>
          <w:szCs w:val="32"/>
          <w:lang w:eastAsia="zh-TW"/>
        </w:rPr>
        <w:t>產</w:t>
      </w:r>
      <w:r w:rsidRPr="002058DF">
        <w:rPr>
          <w:rFonts w:eastAsia="細明體"/>
          <w:sz w:val="32"/>
          <w:szCs w:val="32"/>
          <w:lang w:eastAsia="zh-TW"/>
        </w:rPr>
        <w:t>地規則工作組根據雙方原</w:t>
      </w:r>
      <w:r w:rsidR="00B371FF" w:rsidRPr="002058DF">
        <w:rPr>
          <w:rFonts w:eastAsia="細明體"/>
          <w:sz w:val="32"/>
          <w:szCs w:val="32"/>
          <w:lang w:eastAsia="zh-TW"/>
        </w:rPr>
        <w:t>產</w:t>
      </w:r>
      <w:r w:rsidRPr="002058DF">
        <w:rPr>
          <w:rFonts w:eastAsia="細明體"/>
          <w:sz w:val="32"/>
          <w:szCs w:val="32"/>
          <w:lang w:eastAsia="zh-TW"/>
        </w:rPr>
        <w:t>地規則主管部門商定的機制和時間安排，就零關稅貨物原</w:t>
      </w:r>
      <w:r w:rsidR="00B371FF" w:rsidRPr="002058DF">
        <w:rPr>
          <w:rFonts w:eastAsia="細明體"/>
          <w:sz w:val="32"/>
          <w:szCs w:val="32"/>
          <w:lang w:eastAsia="zh-TW"/>
        </w:rPr>
        <w:t>產</w:t>
      </w:r>
      <w:r w:rsidRPr="002058DF">
        <w:rPr>
          <w:rFonts w:eastAsia="細明體"/>
          <w:sz w:val="32"/>
          <w:szCs w:val="32"/>
          <w:lang w:eastAsia="zh-TW"/>
        </w:rPr>
        <w:t>地標準的修訂舉行磋商，完成磋商後，經修訂後的原</w:t>
      </w:r>
      <w:r w:rsidR="00B371FF" w:rsidRPr="002058DF">
        <w:rPr>
          <w:rFonts w:eastAsia="細明體"/>
          <w:sz w:val="32"/>
          <w:szCs w:val="32"/>
          <w:lang w:eastAsia="zh-TW"/>
        </w:rPr>
        <w:t>產</w:t>
      </w:r>
      <w:r w:rsidRPr="002058DF">
        <w:rPr>
          <w:rFonts w:eastAsia="細明體"/>
          <w:sz w:val="32"/>
          <w:szCs w:val="32"/>
          <w:lang w:eastAsia="zh-TW"/>
        </w:rPr>
        <w:t>地標準由雙方對外公布實施。</w:t>
      </w:r>
    </w:p>
    <w:p w:rsidR="009D5D6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四、原</w:t>
      </w:r>
      <w:r w:rsidR="00B371FF" w:rsidRPr="002058DF">
        <w:rPr>
          <w:rFonts w:eastAsia="細明體"/>
          <w:sz w:val="32"/>
          <w:szCs w:val="32"/>
          <w:lang w:eastAsia="zh-TW"/>
        </w:rPr>
        <w:t>產</w:t>
      </w:r>
      <w:r w:rsidRPr="002058DF">
        <w:rPr>
          <w:rFonts w:eastAsia="細明體"/>
          <w:sz w:val="32"/>
          <w:szCs w:val="32"/>
          <w:lang w:eastAsia="zh-TW"/>
        </w:rPr>
        <w:t>地規則工作組應每年至少會晤一次或經雙方協商同意後開展會晤。</w:t>
      </w:r>
    </w:p>
    <w:p w:rsidR="00176904" w:rsidRPr="00046915" w:rsidRDefault="000F014D" w:rsidP="00046915">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五、兩地海關應會同相關部門每年至少舉行一次實施工作會議，回顧原</w:t>
      </w:r>
      <w:r w:rsidR="00B371FF" w:rsidRPr="002058DF">
        <w:rPr>
          <w:rFonts w:eastAsia="細明體"/>
          <w:sz w:val="32"/>
          <w:szCs w:val="32"/>
          <w:lang w:eastAsia="zh-TW"/>
        </w:rPr>
        <w:t>產</w:t>
      </w:r>
      <w:r w:rsidRPr="002058DF">
        <w:rPr>
          <w:rFonts w:eastAsia="細明體"/>
          <w:sz w:val="32"/>
          <w:szCs w:val="32"/>
          <w:lang w:eastAsia="zh-TW"/>
        </w:rPr>
        <w:t>地核查情</w:t>
      </w:r>
      <w:r w:rsidR="008A447A" w:rsidRPr="002058DF">
        <w:rPr>
          <w:rFonts w:eastAsia="細明體"/>
          <w:sz w:val="32"/>
          <w:szCs w:val="32"/>
          <w:lang w:eastAsia="zh-TW"/>
        </w:rPr>
        <w:t>況</w:t>
      </w:r>
      <w:r w:rsidRPr="002058DF">
        <w:rPr>
          <w:rFonts w:eastAsia="細明體"/>
          <w:sz w:val="32"/>
          <w:szCs w:val="32"/>
          <w:lang w:eastAsia="zh-TW"/>
        </w:rPr>
        <w:t>，探討加</w:t>
      </w:r>
      <w:r w:rsidR="00F70FC7">
        <w:rPr>
          <w:rFonts w:eastAsia="細明體"/>
          <w:sz w:val="32"/>
          <w:szCs w:val="32"/>
          <w:lang w:eastAsia="zh-TW"/>
        </w:rPr>
        <w:t>強</w:t>
      </w:r>
      <w:r w:rsidRPr="002058DF">
        <w:rPr>
          <w:rFonts w:eastAsia="細明體"/>
          <w:sz w:val="32"/>
          <w:szCs w:val="32"/>
          <w:lang w:eastAsia="zh-TW"/>
        </w:rPr>
        <w:t>雙方合作的措施。</w:t>
      </w:r>
    </w:p>
    <w:p w:rsidR="002D6837" w:rsidRPr="002058DF" w:rsidRDefault="000F014D" w:rsidP="00DB01BF">
      <w:pPr>
        <w:keepNext/>
        <w:pageBreakBefore/>
        <w:widowControl/>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lastRenderedPageBreak/>
        <w:t>第五章</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海關程序與貿易便利化</w:t>
      </w:r>
    </w:p>
    <w:p w:rsidR="00CF130C" w:rsidRPr="002058DF" w:rsidRDefault="000F014D" w:rsidP="00660B77">
      <w:pPr>
        <w:overflowPunct w:val="0"/>
        <w:spacing w:line="560" w:lineRule="exact"/>
        <w:jc w:val="center"/>
        <w:rPr>
          <w:rFonts w:eastAsia="細明體"/>
          <w:b/>
          <w:sz w:val="32"/>
          <w:szCs w:val="32"/>
        </w:rPr>
      </w:pPr>
      <w:r w:rsidRPr="002058DF">
        <w:rPr>
          <w:rFonts w:eastAsia="細明體"/>
          <w:b/>
          <w:color w:val="000000" w:themeColor="text1"/>
          <w:sz w:val="32"/>
          <w:szCs w:val="32"/>
          <w:lang w:eastAsia="zh-TW"/>
        </w:rPr>
        <w:t>第二十七條</w:t>
      </w:r>
      <w:r w:rsidRPr="002058DF">
        <w:rPr>
          <w:rFonts w:eastAsia="細明體"/>
          <w:b/>
          <w:color w:val="000000" w:themeColor="text1"/>
          <w:sz w:val="32"/>
          <w:szCs w:val="32"/>
          <w:lang w:eastAsia="zh-TW"/>
        </w:rPr>
        <w:t xml:space="preserve">  </w:t>
      </w:r>
      <w:r w:rsidRPr="002058DF">
        <w:rPr>
          <w:rFonts w:eastAsia="細明體"/>
          <w:b/>
          <w:sz w:val="32"/>
          <w:szCs w:val="32"/>
          <w:lang w:eastAsia="zh-TW"/>
        </w:rPr>
        <w:t>範圍與目標</w:t>
      </w:r>
    </w:p>
    <w:p w:rsidR="00992C79" w:rsidRDefault="000F014D" w:rsidP="00660B77">
      <w:pPr>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一、本章應根據雙方各自義務及各自海關法的規定，適用</w:t>
      </w:r>
      <w:r w:rsidR="00E5299C" w:rsidRPr="002058DF">
        <w:rPr>
          <w:rFonts w:eastAsia="細明體"/>
          <w:sz w:val="32"/>
          <w:szCs w:val="32"/>
          <w:lang w:eastAsia="zh-TW"/>
        </w:rPr>
        <w:t>於</w:t>
      </w:r>
      <w:r w:rsidRPr="002058DF">
        <w:rPr>
          <w:rFonts w:eastAsia="細明體"/>
          <w:sz w:val="32"/>
          <w:szCs w:val="32"/>
          <w:lang w:eastAsia="zh-TW"/>
        </w:rPr>
        <w:t>雙方之間貿易所涉及的貨物及往來運輸工具所適用的海關程序。</w:t>
      </w:r>
    </w:p>
    <w:p w:rsidR="00CF130C" w:rsidRPr="002058DF" w:rsidRDefault="000F014D" w:rsidP="00660B77">
      <w:pPr>
        <w:overflowPunct w:val="0"/>
        <w:spacing w:line="560" w:lineRule="exact"/>
        <w:ind w:firstLineChars="200" w:firstLine="640"/>
        <w:rPr>
          <w:rFonts w:eastAsia="細明體"/>
          <w:sz w:val="32"/>
          <w:szCs w:val="32"/>
        </w:rPr>
      </w:pPr>
      <w:r w:rsidRPr="002058DF">
        <w:rPr>
          <w:rFonts w:eastAsia="細明體"/>
          <w:sz w:val="32"/>
          <w:szCs w:val="32"/>
          <w:lang w:eastAsia="zh-TW"/>
        </w:rPr>
        <w:t>二、本章旨在：</w:t>
      </w:r>
    </w:p>
    <w:p w:rsidR="00CF130C" w:rsidRPr="002058DF" w:rsidRDefault="000F014D" w:rsidP="00660B77">
      <w:pPr>
        <w:overflowPunct w:val="0"/>
        <w:spacing w:line="560" w:lineRule="exact"/>
        <w:ind w:firstLineChars="200" w:firstLine="640"/>
        <w:rPr>
          <w:rFonts w:eastAsia="細明體"/>
          <w:sz w:val="32"/>
          <w:szCs w:val="32"/>
        </w:rPr>
      </w:pPr>
      <w:r w:rsidRPr="002058DF">
        <w:rPr>
          <w:rFonts w:eastAsia="細明體"/>
          <w:sz w:val="32"/>
          <w:szCs w:val="32"/>
          <w:lang w:eastAsia="zh-TW"/>
        </w:rPr>
        <w:t>（一）簡化和協調海關程序；</w:t>
      </w:r>
    </w:p>
    <w:p w:rsidR="00CF130C" w:rsidRPr="002058DF" w:rsidRDefault="000F014D" w:rsidP="00660B77">
      <w:pPr>
        <w:overflowPunct w:val="0"/>
        <w:spacing w:line="560" w:lineRule="exact"/>
        <w:ind w:firstLineChars="200" w:firstLine="640"/>
        <w:rPr>
          <w:rFonts w:eastAsia="細明體"/>
          <w:sz w:val="32"/>
          <w:szCs w:val="32"/>
        </w:rPr>
      </w:pPr>
      <w:r w:rsidRPr="002058DF">
        <w:rPr>
          <w:rFonts w:eastAsia="細明體"/>
          <w:sz w:val="32"/>
          <w:szCs w:val="32"/>
          <w:lang w:eastAsia="zh-TW"/>
        </w:rPr>
        <w:t>（二）便利雙方之間貿易；</w:t>
      </w:r>
    </w:p>
    <w:p w:rsidR="00CF130C" w:rsidRPr="002058DF" w:rsidRDefault="000F014D" w:rsidP="00660B77">
      <w:pPr>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（三）在本章範圍內促進雙方海關合作。</w:t>
      </w:r>
    </w:p>
    <w:p w:rsidR="00C45EA4" w:rsidRPr="002058DF" w:rsidRDefault="00C45EA4" w:rsidP="00660B77">
      <w:pPr>
        <w:overflowPunct w:val="0"/>
        <w:spacing w:line="560" w:lineRule="exact"/>
        <w:ind w:firstLineChars="200" w:firstLine="640"/>
        <w:rPr>
          <w:rFonts w:eastAsia="細明體"/>
          <w:sz w:val="32"/>
          <w:szCs w:val="32"/>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第二十八條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定義</w:t>
      </w:r>
    </w:p>
    <w:p w:rsidR="008A4D80" w:rsidRPr="002058DF" w:rsidRDefault="000F014D" w:rsidP="00660B77">
      <w:pPr>
        <w:keepNext/>
        <w:widowControl/>
        <w:overflowPunct w:val="0"/>
        <w:spacing w:line="560" w:lineRule="exact"/>
        <w:ind w:firstLineChars="200" w:firstLine="640"/>
        <w:rPr>
          <w:rFonts w:eastAsia="細明體"/>
          <w:sz w:val="32"/>
          <w:szCs w:val="32"/>
        </w:rPr>
      </w:pPr>
      <w:r w:rsidRPr="002058DF">
        <w:rPr>
          <w:rFonts w:eastAsia="細明體"/>
          <w:sz w:val="32"/>
          <w:szCs w:val="32"/>
          <w:lang w:eastAsia="zh-TW"/>
        </w:rPr>
        <w:t>就本章而言：</w:t>
      </w:r>
    </w:p>
    <w:p w:rsidR="00F74CD4" w:rsidRPr="002058DF" w:rsidRDefault="000F014D" w:rsidP="00660B77">
      <w:pPr>
        <w:widowControl/>
        <w:overflowPunct w:val="0"/>
        <w:spacing w:line="560" w:lineRule="exact"/>
        <w:ind w:firstLineChars="200" w:firstLine="641"/>
        <w:rPr>
          <w:rFonts w:eastAsia="細明體"/>
          <w:sz w:val="32"/>
          <w:szCs w:val="32"/>
        </w:rPr>
      </w:pPr>
      <w:r w:rsidRPr="002058DF">
        <w:rPr>
          <w:rFonts w:eastAsia="細明體"/>
          <w:b/>
          <w:bCs/>
          <w:sz w:val="32"/>
          <w:szCs w:val="32"/>
          <w:lang w:eastAsia="zh-TW"/>
        </w:rPr>
        <w:t>“</w:t>
      </w:r>
      <w:r w:rsidRPr="002058DF">
        <w:rPr>
          <w:rFonts w:eastAsia="細明體"/>
          <w:b/>
          <w:sz w:val="32"/>
          <w:szCs w:val="32"/>
          <w:lang w:eastAsia="zh-TW"/>
        </w:rPr>
        <w:t>海關法</w:t>
      </w:r>
      <w:r w:rsidRPr="002058DF">
        <w:rPr>
          <w:rFonts w:eastAsia="細明體"/>
          <w:b/>
          <w:bCs/>
          <w:sz w:val="32"/>
          <w:szCs w:val="32"/>
          <w:lang w:eastAsia="zh-TW"/>
        </w:rPr>
        <w:t>”</w:t>
      </w:r>
      <w:r w:rsidRPr="008E53F3">
        <w:rPr>
          <w:rFonts w:eastAsia="細明體"/>
          <w:spacing w:val="6"/>
          <w:sz w:val="32"/>
          <w:szCs w:val="32"/>
          <w:lang w:eastAsia="zh-TW"/>
        </w:rPr>
        <w:t>指明確由海關負責執行的有關貨物進口、出口、</w:t>
      </w:r>
      <w:r w:rsidRPr="002058DF">
        <w:rPr>
          <w:rFonts w:eastAsia="細明體"/>
          <w:sz w:val="32"/>
          <w:szCs w:val="32"/>
          <w:lang w:eastAsia="zh-TW"/>
        </w:rPr>
        <w:t>移動或儲存的法律或法規的條款，以及由海關根據法定權力制定的任何規章。</w:t>
      </w:r>
    </w:p>
    <w:p w:rsidR="00A966D5" w:rsidRPr="002058DF" w:rsidRDefault="000F014D" w:rsidP="00660B77">
      <w:pPr>
        <w:widowControl/>
        <w:overflowPunct w:val="0"/>
        <w:spacing w:line="560" w:lineRule="exact"/>
        <w:ind w:firstLineChars="200" w:firstLine="641"/>
        <w:rPr>
          <w:rFonts w:eastAsia="細明體"/>
          <w:sz w:val="32"/>
          <w:szCs w:val="32"/>
        </w:rPr>
      </w:pPr>
      <w:r w:rsidRPr="002058DF">
        <w:rPr>
          <w:rFonts w:eastAsia="細明體"/>
          <w:b/>
          <w:bCs/>
          <w:sz w:val="32"/>
          <w:szCs w:val="32"/>
          <w:lang w:eastAsia="zh-TW"/>
        </w:rPr>
        <w:t>“</w:t>
      </w:r>
      <w:r w:rsidRPr="002058DF">
        <w:rPr>
          <w:rFonts w:eastAsia="細明體"/>
          <w:b/>
          <w:sz w:val="32"/>
          <w:szCs w:val="32"/>
          <w:lang w:eastAsia="zh-TW"/>
        </w:rPr>
        <w:t>海關程序</w:t>
      </w:r>
      <w:r w:rsidRPr="002058DF">
        <w:rPr>
          <w:rFonts w:eastAsia="細明體"/>
          <w:b/>
          <w:bCs/>
          <w:sz w:val="32"/>
          <w:szCs w:val="32"/>
          <w:lang w:eastAsia="zh-TW"/>
        </w:rPr>
        <w:t>”</w:t>
      </w:r>
      <w:r w:rsidRPr="008E53F3">
        <w:rPr>
          <w:rFonts w:eastAsia="細明體"/>
          <w:spacing w:val="6"/>
          <w:sz w:val="32"/>
          <w:szCs w:val="32"/>
          <w:lang w:eastAsia="zh-TW"/>
        </w:rPr>
        <w:t>指海關對受海關監管的貨物和運輸工具</w:t>
      </w:r>
      <w:r w:rsidR="000F1DB0" w:rsidRPr="008E53F3">
        <w:rPr>
          <w:rFonts w:eastAsia="細明體"/>
          <w:spacing w:val="6"/>
          <w:sz w:val="32"/>
          <w:szCs w:val="32"/>
          <w:lang w:eastAsia="zh-TW"/>
        </w:rPr>
        <w:t>採</w:t>
      </w:r>
      <w:r w:rsidRPr="008E53F3">
        <w:rPr>
          <w:rFonts w:eastAsia="細明體"/>
          <w:spacing w:val="6"/>
          <w:sz w:val="32"/>
          <w:szCs w:val="32"/>
          <w:lang w:eastAsia="zh-TW"/>
        </w:rPr>
        <w:t>取</w:t>
      </w:r>
      <w:r w:rsidRPr="002058DF">
        <w:rPr>
          <w:rFonts w:eastAsia="細明體"/>
          <w:sz w:val="32"/>
          <w:szCs w:val="32"/>
          <w:lang w:eastAsia="zh-TW"/>
        </w:rPr>
        <w:t>的措施。</w:t>
      </w:r>
    </w:p>
    <w:p w:rsidR="008A3197" w:rsidRPr="002058DF" w:rsidRDefault="000F014D" w:rsidP="00660B77">
      <w:pPr>
        <w:widowControl/>
        <w:overflowPunct w:val="0"/>
        <w:spacing w:line="560" w:lineRule="exact"/>
        <w:ind w:firstLineChars="200" w:firstLine="641"/>
        <w:rPr>
          <w:rFonts w:eastAsia="細明體"/>
          <w:b/>
          <w:sz w:val="32"/>
          <w:szCs w:val="32"/>
        </w:rPr>
      </w:pPr>
      <w:r w:rsidRPr="002058DF">
        <w:rPr>
          <w:rFonts w:eastAsia="細明體"/>
          <w:b/>
          <w:bCs/>
          <w:sz w:val="32"/>
          <w:szCs w:val="32"/>
          <w:lang w:eastAsia="zh-TW"/>
        </w:rPr>
        <w:t>“</w:t>
      </w:r>
      <w:r w:rsidRPr="002058DF">
        <w:rPr>
          <w:rFonts w:eastAsia="細明體"/>
          <w:b/>
          <w:sz w:val="32"/>
          <w:szCs w:val="32"/>
          <w:lang w:eastAsia="zh-TW"/>
        </w:rPr>
        <w:t>運輸工具</w:t>
      </w:r>
      <w:r w:rsidRPr="002058DF">
        <w:rPr>
          <w:rFonts w:eastAsia="細明體"/>
          <w:b/>
          <w:bCs/>
          <w:sz w:val="32"/>
          <w:szCs w:val="32"/>
          <w:lang w:eastAsia="zh-TW"/>
        </w:rPr>
        <w:t>”</w:t>
      </w:r>
      <w:r w:rsidRPr="002058DF">
        <w:rPr>
          <w:rFonts w:eastAsia="細明體"/>
          <w:sz w:val="32"/>
          <w:szCs w:val="32"/>
          <w:lang w:eastAsia="zh-TW"/>
        </w:rPr>
        <w:t>指用以載運人員、貨物進入或離開一方關境的各種船舶、車輛和航空器。</w:t>
      </w:r>
    </w:p>
    <w:p w:rsidR="00B35838" w:rsidRPr="002058DF" w:rsidRDefault="000F014D" w:rsidP="00660B77">
      <w:pPr>
        <w:widowControl/>
        <w:overflowPunct w:val="0"/>
        <w:spacing w:line="560" w:lineRule="exact"/>
        <w:ind w:firstLineChars="200" w:firstLine="641"/>
        <w:rPr>
          <w:rFonts w:eastAsia="細明體"/>
          <w:sz w:val="32"/>
          <w:szCs w:val="32"/>
        </w:rPr>
      </w:pPr>
      <w:r w:rsidRPr="002058DF">
        <w:rPr>
          <w:rFonts w:eastAsia="細明體"/>
          <w:b/>
          <w:sz w:val="32"/>
          <w:szCs w:val="32"/>
          <w:lang w:eastAsia="zh-TW"/>
        </w:rPr>
        <w:t>“</w:t>
      </w:r>
      <w:r w:rsidRPr="002058DF">
        <w:rPr>
          <w:rFonts w:eastAsia="細明體"/>
          <w:b/>
          <w:sz w:val="32"/>
          <w:szCs w:val="32"/>
          <w:lang w:eastAsia="zh-TW"/>
        </w:rPr>
        <w:t>《海關估價協定》</w:t>
      </w:r>
      <w:r w:rsidRPr="002058DF">
        <w:rPr>
          <w:rFonts w:eastAsia="細明體"/>
          <w:b/>
          <w:sz w:val="32"/>
          <w:szCs w:val="32"/>
          <w:lang w:eastAsia="zh-TW"/>
        </w:rPr>
        <w:t>”</w:t>
      </w:r>
      <w:r w:rsidRPr="002058DF">
        <w:rPr>
          <w:rFonts w:eastAsia="細明體"/>
          <w:sz w:val="32"/>
          <w:szCs w:val="32"/>
          <w:lang w:eastAsia="zh-TW"/>
        </w:rPr>
        <w:t>指《世界貿易組織協定》附件</w:t>
      </w:r>
      <w:r w:rsidRPr="002058DF">
        <w:rPr>
          <w:rFonts w:eastAsia="MS Gothic"/>
          <w:color w:val="000000"/>
          <w:sz w:val="32"/>
          <w:szCs w:val="32"/>
          <w:lang w:eastAsia="zh-TW"/>
        </w:rPr>
        <w:t>‍</w:t>
      </w:r>
      <w:r w:rsidRPr="002058DF">
        <w:rPr>
          <w:rFonts w:eastAsia="細明體"/>
          <w:sz w:val="32"/>
          <w:szCs w:val="32"/>
          <w:lang w:eastAsia="zh-TW"/>
        </w:rPr>
        <w:t>1A</w:t>
      </w:r>
      <w:r w:rsidRPr="002058DF">
        <w:rPr>
          <w:rFonts w:eastAsia="細明體"/>
          <w:sz w:val="32"/>
          <w:szCs w:val="32"/>
          <w:lang w:eastAsia="zh-TW"/>
        </w:rPr>
        <w:t>中《關</w:t>
      </w:r>
      <w:r w:rsidR="00E5299C" w:rsidRPr="002058DF">
        <w:rPr>
          <w:rFonts w:eastAsia="細明體"/>
          <w:sz w:val="32"/>
          <w:szCs w:val="32"/>
          <w:lang w:eastAsia="zh-TW"/>
        </w:rPr>
        <w:t>於</w:t>
      </w:r>
      <w:r w:rsidRPr="002058DF">
        <w:rPr>
          <w:rFonts w:eastAsia="細明體"/>
          <w:sz w:val="32"/>
          <w:szCs w:val="32"/>
          <w:lang w:eastAsia="zh-TW"/>
        </w:rPr>
        <w:t>實施</w:t>
      </w:r>
      <w:r w:rsidRPr="002058DF">
        <w:rPr>
          <w:rFonts w:eastAsia="細明體"/>
          <w:color w:val="000000" w:themeColor="text1"/>
          <w:sz w:val="32"/>
          <w:szCs w:val="32"/>
          <w:lang w:eastAsia="zh-TW"/>
        </w:rPr>
        <w:t>〈</w:t>
      </w:r>
      <w:r w:rsidRPr="002058DF">
        <w:rPr>
          <w:rFonts w:eastAsia="細明體"/>
          <w:sz w:val="32"/>
          <w:szCs w:val="32"/>
          <w:lang w:eastAsia="zh-TW"/>
        </w:rPr>
        <w:t>1994</w:t>
      </w:r>
      <w:r w:rsidRPr="002058DF">
        <w:rPr>
          <w:rFonts w:eastAsia="MS Gothic"/>
          <w:sz w:val="32"/>
          <w:szCs w:val="32"/>
          <w:lang w:eastAsia="zh-TW"/>
        </w:rPr>
        <w:t>‍</w:t>
      </w:r>
      <w:r w:rsidRPr="002058DF">
        <w:rPr>
          <w:rFonts w:eastAsia="細明體"/>
          <w:sz w:val="32"/>
          <w:szCs w:val="32"/>
          <w:lang w:eastAsia="zh-TW"/>
        </w:rPr>
        <w:t>年關稅與貿易總協定〉第七條的協定》。</w:t>
      </w:r>
    </w:p>
    <w:p w:rsidR="00B35838"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sz w:val="32"/>
          <w:szCs w:val="32"/>
          <w:lang w:eastAsia="zh-TW"/>
        </w:rPr>
        <w:lastRenderedPageBreak/>
        <w:t>“</w:t>
      </w:r>
      <w:r w:rsidRPr="002058DF">
        <w:rPr>
          <w:rFonts w:eastAsia="細明體"/>
          <w:b/>
          <w:sz w:val="32"/>
          <w:szCs w:val="32"/>
          <w:lang w:eastAsia="zh-TW"/>
        </w:rPr>
        <w:t>《協調制度》</w:t>
      </w:r>
      <w:r w:rsidRPr="002058DF">
        <w:rPr>
          <w:rFonts w:eastAsia="細明體"/>
          <w:b/>
          <w:sz w:val="32"/>
          <w:szCs w:val="32"/>
          <w:lang w:eastAsia="zh-TW"/>
        </w:rPr>
        <w:t>”</w:t>
      </w:r>
      <w:r w:rsidRPr="002058DF">
        <w:rPr>
          <w:rFonts w:eastAsia="細明體"/>
          <w:sz w:val="32"/>
          <w:szCs w:val="32"/>
          <w:lang w:eastAsia="zh-TW"/>
        </w:rPr>
        <w:t>指作</w:t>
      </w:r>
      <w:r w:rsidR="007E04F1" w:rsidRPr="002058DF">
        <w:rPr>
          <w:rFonts w:eastAsia="細明體"/>
          <w:sz w:val="32"/>
          <w:szCs w:val="32"/>
          <w:lang w:eastAsia="zh-TW"/>
        </w:rPr>
        <w:t>為</w:t>
      </w:r>
      <w:r w:rsidRPr="002058DF">
        <w:rPr>
          <w:rFonts w:eastAsia="細明體"/>
          <w:sz w:val="32"/>
          <w:szCs w:val="32"/>
          <w:lang w:eastAsia="zh-TW"/>
        </w:rPr>
        <w:t>1983</w:t>
      </w:r>
      <w:r w:rsidRPr="002058DF">
        <w:rPr>
          <w:rFonts w:eastAsia="MS Gothic"/>
          <w:color w:val="000000"/>
          <w:sz w:val="32"/>
          <w:szCs w:val="32"/>
          <w:lang w:eastAsia="zh-TW"/>
        </w:rPr>
        <w:t>‍</w:t>
      </w:r>
      <w:r w:rsidRPr="002058DF">
        <w:rPr>
          <w:rFonts w:eastAsia="細明體"/>
          <w:sz w:val="32"/>
          <w:szCs w:val="32"/>
          <w:lang w:eastAsia="zh-TW"/>
        </w:rPr>
        <w:t>年</w:t>
      </w:r>
      <w:r w:rsidRPr="002058DF">
        <w:rPr>
          <w:rFonts w:eastAsia="細明體"/>
          <w:sz w:val="32"/>
          <w:szCs w:val="32"/>
          <w:lang w:eastAsia="zh-TW"/>
        </w:rPr>
        <w:t>6</w:t>
      </w:r>
      <w:r w:rsidRPr="002058DF">
        <w:rPr>
          <w:rFonts w:eastAsia="MS Gothic"/>
          <w:color w:val="000000"/>
          <w:sz w:val="32"/>
          <w:szCs w:val="32"/>
          <w:lang w:eastAsia="zh-TW"/>
        </w:rPr>
        <w:t>‍</w:t>
      </w:r>
      <w:r w:rsidRPr="002058DF">
        <w:rPr>
          <w:rFonts w:eastAsia="細明體"/>
          <w:sz w:val="32"/>
          <w:szCs w:val="32"/>
          <w:lang w:eastAsia="zh-TW"/>
        </w:rPr>
        <w:t>月</w:t>
      </w:r>
      <w:r w:rsidRPr="002058DF">
        <w:rPr>
          <w:rFonts w:eastAsia="細明體"/>
          <w:sz w:val="32"/>
          <w:szCs w:val="32"/>
          <w:lang w:eastAsia="zh-TW"/>
        </w:rPr>
        <w:t>14</w:t>
      </w:r>
      <w:r w:rsidRPr="002058DF">
        <w:rPr>
          <w:rFonts w:eastAsia="MS Gothic"/>
          <w:color w:val="000000"/>
          <w:sz w:val="32"/>
          <w:szCs w:val="32"/>
          <w:lang w:eastAsia="zh-TW"/>
        </w:rPr>
        <w:t>‍</w:t>
      </w:r>
      <w:r w:rsidRPr="002058DF">
        <w:rPr>
          <w:rFonts w:eastAsia="細明體"/>
          <w:sz w:val="32"/>
          <w:szCs w:val="32"/>
          <w:lang w:eastAsia="zh-TW"/>
        </w:rPr>
        <w:t>日簽署的《商品名稱及編碼協調制度國際公約》附件的《商品名稱及編碼協調制度》及其修訂。</w:t>
      </w:r>
    </w:p>
    <w:p w:rsidR="00C45EA4" w:rsidRPr="002058DF" w:rsidRDefault="00C45EA4" w:rsidP="00660B77">
      <w:pPr>
        <w:widowControl/>
        <w:overflowPunct w:val="0"/>
        <w:spacing w:line="560" w:lineRule="exact"/>
        <w:ind w:firstLineChars="200" w:firstLine="640"/>
        <w:rPr>
          <w:rFonts w:eastAsia="細明體"/>
          <w:sz w:val="32"/>
          <w:szCs w:val="32"/>
        </w:rPr>
      </w:pPr>
    </w:p>
    <w:p w:rsidR="00FB436D" w:rsidRPr="002058DF" w:rsidRDefault="000F014D" w:rsidP="00660B77">
      <w:pPr>
        <w:keepNext/>
        <w:widowControl/>
        <w:tabs>
          <w:tab w:val="left" w:pos="720"/>
        </w:tabs>
        <w:overflowPunct w:val="0"/>
        <w:adjustRightInd w:val="0"/>
        <w:spacing w:line="560" w:lineRule="exact"/>
        <w:jc w:val="center"/>
        <w:rPr>
          <w:rFonts w:eastAsia="細明體"/>
          <w:sz w:val="32"/>
          <w:szCs w:val="32"/>
        </w:rPr>
      </w:pPr>
      <w:r w:rsidRPr="002058DF">
        <w:rPr>
          <w:rFonts w:eastAsia="細明體"/>
          <w:b/>
          <w:color w:val="000000" w:themeColor="text1"/>
          <w:sz w:val="32"/>
          <w:szCs w:val="32"/>
          <w:lang w:eastAsia="zh-TW"/>
        </w:rPr>
        <w:t>第二十九條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《貿易便利化協定》的確定</w:t>
      </w:r>
    </w:p>
    <w:p w:rsidR="00FB436D" w:rsidRPr="002058DF" w:rsidRDefault="000F014D" w:rsidP="00660B77">
      <w:pPr>
        <w:widowControl/>
        <w:overflowPunct w:val="0"/>
        <w:spacing w:line="560" w:lineRule="exact"/>
        <w:ind w:firstLineChars="250" w:firstLine="800"/>
        <w:rPr>
          <w:rFonts w:eastAsia="細明體"/>
          <w:sz w:val="32"/>
          <w:szCs w:val="32"/>
          <w:lang w:eastAsia="zh-TW"/>
        </w:rPr>
      </w:pPr>
      <w:r w:rsidRPr="002058DF">
        <w:rPr>
          <w:rFonts w:eastAsia="細明體"/>
          <w:sz w:val="32"/>
          <w:szCs w:val="32"/>
          <w:lang w:eastAsia="zh-TW"/>
        </w:rPr>
        <w:t>雙方重申遵守各自在《世界貿易組織協定》附件</w:t>
      </w:r>
      <w:r w:rsidRPr="002058DF">
        <w:rPr>
          <w:rFonts w:eastAsia="MS Gothic"/>
          <w:color w:val="000000" w:themeColor="text1"/>
          <w:sz w:val="32"/>
          <w:szCs w:val="32"/>
          <w:lang w:eastAsia="zh-TW"/>
        </w:rPr>
        <w:t>‍</w:t>
      </w:r>
      <w:r w:rsidRPr="002058DF">
        <w:rPr>
          <w:rFonts w:eastAsia="細明體"/>
          <w:sz w:val="32"/>
          <w:szCs w:val="32"/>
          <w:lang w:eastAsia="zh-TW"/>
        </w:rPr>
        <w:t>1A</w:t>
      </w:r>
      <w:r w:rsidRPr="002058DF">
        <w:rPr>
          <w:rFonts w:eastAsia="細明體"/>
          <w:sz w:val="32"/>
          <w:szCs w:val="32"/>
          <w:lang w:eastAsia="zh-TW"/>
        </w:rPr>
        <w:t>中《貿易便利化協定》（以下簡稱</w:t>
      </w:r>
      <w:r w:rsidRPr="002058DF">
        <w:rPr>
          <w:rFonts w:eastAsia="細明體"/>
          <w:bCs/>
          <w:sz w:val="32"/>
          <w:szCs w:val="32"/>
          <w:lang w:eastAsia="zh-TW"/>
        </w:rPr>
        <w:t>“</w:t>
      </w:r>
      <w:r w:rsidRPr="002058DF">
        <w:rPr>
          <w:rFonts w:eastAsia="細明體"/>
          <w:sz w:val="32"/>
          <w:szCs w:val="32"/>
          <w:lang w:eastAsia="zh-TW"/>
        </w:rPr>
        <w:t>《貿易便利化協定》</w:t>
      </w:r>
      <w:r w:rsidRPr="002058DF">
        <w:rPr>
          <w:rFonts w:eastAsia="細明體"/>
          <w:bCs/>
          <w:sz w:val="32"/>
          <w:szCs w:val="32"/>
          <w:lang w:eastAsia="zh-TW"/>
        </w:rPr>
        <w:t>”</w:t>
      </w:r>
      <w:r w:rsidRPr="002058DF">
        <w:rPr>
          <w:rFonts w:eastAsia="細明體"/>
          <w:color w:val="000000" w:themeColor="text1"/>
          <w:sz w:val="32"/>
          <w:szCs w:val="32"/>
          <w:lang w:eastAsia="zh-TW"/>
        </w:rPr>
        <w:t>）</w:t>
      </w:r>
      <w:r w:rsidRPr="008E53F3">
        <w:rPr>
          <w:rFonts w:eastAsia="細明體"/>
          <w:spacing w:val="-10"/>
          <w:sz w:val="32"/>
          <w:szCs w:val="32"/>
          <w:lang w:eastAsia="zh-TW"/>
        </w:rPr>
        <w:t>下的</w:t>
      </w:r>
      <w:r w:rsidRPr="002058DF">
        <w:rPr>
          <w:rFonts w:eastAsia="細明體"/>
          <w:sz w:val="32"/>
          <w:szCs w:val="32"/>
          <w:lang w:eastAsia="zh-TW"/>
        </w:rPr>
        <w:t>承諾，促進《貿易便利化協定》的實施。</w:t>
      </w:r>
    </w:p>
    <w:p w:rsidR="00C45EA4" w:rsidRPr="002058DF" w:rsidRDefault="00C45EA4" w:rsidP="00660B77">
      <w:pPr>
        <w:widowControl/>
        <w:overflowPunct w:val="0"/>
        <w:spacing w:line="560" w:lineRule="exact"/>
        <w:ind w:firstLineChars="250" w:firstLine="800"/>
        <w:rPr>
          <w:rFonts w:eastAsia="細明體"/>
          <w:sz w:val="32"/>
          <w:szCs w:val="32"/>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第三十條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便利化</w:t>
      </w:r>
    </w:p>
    <w:p w:rsidR="008A4D80"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w:t>
      </w:r>
      <w:r w:rsidRPr="0024070A">
        <w:rPr>
          <w:rFonts w:eastAsia="細明體"/>
          <w:spacing w:val="2"/>
          <w:sz w:val="32"/>
          <w:szCs w:val="32"/>
          <w:lang w:eastAsia="zh-TW"/>
        </w:rPr>
        <w:t>雙方應確保其海關程序和實踐具有可預見性、一致性</w:t>
      </w:r>
      <w:r w:rsidRPr="002058DF">
        <w:rPr>
          <w:rFonts w:eastAsia="細明體"/>
          <w:sz w:val="32"/>
          <w:szCs w:val="32"/>
          <w:lang w:eastAsia="zh-TW"/>
        </w:rPr>
        <w:t>和透明度，以便利貿易。</w:t>
      </w:r>
    </w:p>
    <w:p w:rsidR="008258DB"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二、</w:t>
      </w:r>
      <w:r w:rsidRPr="0024070A">
        <w:rPr>
          <w:rFonts w:eastAsia="細明體"/>
          <w:spacing w:val="2"/>
          <w:sz w:val="32"/>
          <w:szCs w:val="32"/>
          <w:lang w:eastAsia="zh-TW"/>
        </w:rPr>
        <w:t>一方應盡可能使用依據國際標準的海關程序，特別是</w:t>
      </w:r>
      <w:r w:rsidRPr="002058DF">
        <w:rPr>
          <w:rFonts w:eastAsia="細明體"/>
          <w:sz w:val="32"/>
          <w:szCs w:val="32"/>
          <w:lang w:eastAsia="zh-TW"/>
        </w:rPr>
        <w:t>世界海關組織的標準與推薦做法，以</w:t>
      </w:r>
      <w:r w:rsidR="00196B88" w:rsidRPr="002058DF">
        <w:rPr>
          <w:rFonts w:eastAsia="細明體" w:hint="eastAsia"/>
          <w:sz w:val="32"/>
          <w:szCs w:val="32"/>
          <w:lang w:eastAsia="zh-TW"/>
        </w:rPr>
        <w:t>減</w:t>
      </w:r>
      <w:r w:rsidRPr="002058DF">
        <w:rPr>
          <w:rFonts w:eastAsia="細明體"/>
          <w:sz w:val="32"/>
          <w:szCs w:val="32"/>
          <w:lang w:eastAsia="zh-TW"/>
        </w:rPr>
        <w:t>少在雙方貿易往來中的成本和不必要的延誤。</w:t>
      </w:r>
    </w:p>
    <w:p w:rsidR="0020291F"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三、雙方應就《貿易便利化協定》實施加</w:t>
      </w:r>
      <w:r w:rsidR="00F70FC7">
        <w:rPr>
          <w:rFonts w:eastAsia="細明體"/>
          <w:sz w:val="32"/>
          <w:szCs w:val="32"/>
          <w:lang w:eastAsia="zh-TW"/>
        </w:rPr>
        <w:t>強</w:t>
      </w:r>
      <w:r w:rsidRPr="002058DF">
        <w:rPr>
          <w:rFonts w:eastAsia="細明體"/>
          <w:sz w:val="32"/>
          <w:szCs w:val="32"/>
          <w:lang w:eastAsia="zh-TW"/>
        </w:rPr>
        <w:t>交流。</w:t>
      </w:r>
    </w:p>
    <w:p w:rsidR="00176904" w:rsidRPr="00046915" w:rsidRDefault="000F014D" w:rsidP="00046915">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四、雙方應不斷尋求進一步簡化程序和提升便利化水平的途徑。</w:t>
      </w:r>
    </w:p>
    <w:p w:rsidR="008A4D80" w:rsidRPr="002058DF" w:rsidRDefault="000F014D" w:rsidP="00DB01BF">
      <w:pPr>
        <w:keepNext/>
        <w:pageBreakBefore/>
        <w:widowControl/>
        <w:tabs>
          <w:tab w:val="left" w:pos="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lastRenderedPageBreak/>
        <w:t>第三十一條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透明度</w:t>
      </w:r>
    </w:p>
    <w:p w:rsidR="008A4D80"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一、一方應及時公布其適用</w:t>
      </w:r>
      <w:r w:rsidR="00E5299C" w:rsidRPr="002058DF">
        <w:rPr>
          <w:rFonts w:eastAsia="細明體"/>
          <w:sz w:val="32"/>
          <w:szCs w:val="32"/>
          <w:lang w:eastAsia="zh-TW"/>
        </w:rPr>
        <w:t>於</w:t>
      </w:r>
      <w:r w:rsidRPr="002058DF">
        <w:rPr>
          <w:rFonts w:eastAsia="細明體"/>
          <w:sz w:val="32"/>
          <w:szCs w:val="32"/>
          <w:lang w:eastAsia="zh-TW"/>
        </w:rPr>
        <w:t>雙方貨物貿易相關的法律法規和行政規章。</w:t>
      </w:r>
    </w:p>
    <w:p w:rsidR="00315A8F"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二、一方應指定諮詢點處理利益相關人就海關事務的諮詢，</w:t>
      </w:r>
      <w:r w:rsidR="00B37BFC" w:rsidRPr="002058DF">
        <w:rPr>
          <w:rFonts w:eastAsia="細明體" w:hint="eastAsia"/>
          <w:sz w:val="32"/>
          <w:szCs w:val="32"/>
          <w:lang w:eastAsia="zh-HK"/>
        </w:rPr>
        <w:t>並</w:t>
      </w:r>
      <w:r w:rsidRPr="002058DF">
        <w:rPr>
          <w:rFonts w:eastAsia="細明體"/>
          <w:sz w:val="32"/>
          <w:szCs w:val="32"/>
          <w:lang w:eastAsia="zh-TW"/>
        </w:rPr>
        <w:t>應將提出諮詢程序的相關信息在互聯網上公開。</w:t>
      </w:r>
    </w:p>
    <w:p w:rsidR="00315A8F"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三、一方應盡可能在互聯網上提前公布與適用</w:t>
      </w:r>
      <w:r w:rsidR="00E5299C" w:rsidRPr="002058DF">
        <w:rPr>
          <w:rFonts w:eastAsia="細明體"/>
          <w:sz w:val="32"/>
          <w:szCs w:val="32"/>
          <w:lang w:eastAsia="zh-TW"/>
        </w:rPr>
        <w:t>於</w:t>
      </w:r>
      <w:r w:rsidRPr="002058DF">
        <w:rPr>
          <w:rFonts w:eastAsia="細明體"/>
          <w:sz w:val="32"/>
          <w:szCs w:val="32"/>
          <w:lang w:eastAsia="zh-TW"/>
        </w:rPr>
        <w:t>雙方之間貿易相關的法律法規草案，以給予公</w:t>
      </w:r>
      <w:r w:rsidR="00613A3D" w:rsidRPr="002058DF">
        <w:rPr>
          <w:rFonts w:eastAsia="細明體" w:hint="eastAsia"/>
          <w:sz w:val="32"/>
          <w:szCs w:val="32"/>
          <w:lang w:eastAsia="zh-TW"/>
        </w:rPr>
        <w:t>眾</w:t>
      </w:r>
      <w:r w:rsidRPr="002058DF">
        <w:rPr>
          <w:rFonts w:eastAsia="細明體"/>
          <w:sz w:val="32"/>
          <w:szCs w:val="32"/>
          <w:lang w:eastAsia="zh-TW"/>
        </w:rPr>
        <w:t>特別是利益相關人進行評論的機會。</w:t>
      </w:r>
    </w:p>
    <w:p w:rsidR="008A4D80"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四、雙方海關應建立相互通報制度，通報有關通關及便利通關管理的政策法規。</w:t>
      </w:r>
    </w:p>
    <w:p w:rsidR="0030381C"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五、一方應以統一、公正及合理的方式實施與適用</w:t>
      </w:r>
      <w:r w:rsidR="00E5299C" w:rsidRPr="002058DF">
        <w:rPr>
          <w:rFonts w:eastAsia="細明體"/>
          <w:sz w:val="32"/>
          <w:szCs w:val="32"/>
          <w:lang w:eastAsia="zh-TW"/>
        </w:rPr>
        <w:t>於</w:t>
      </w:r>
      <w:r w:rsidRPr="002058DF">
        <w:rPr>
          <w:rFonts w:eastAsia="細明體"/>
          <w:sz w:val="32"/>
          <w:szCs w:val="32"/>
          <w:lang w:eastAsia="zh-TW"/>
        </w:rPr>
        <w:t>雙方之間貿易有關的法律法規。</w:t>
      </w:r>
    </w:p>
    <w:p w:rsidR="00543EA9" w:rsidRPr="002058DF" w:rsidRDefault="00543EA9" w:rsidP="00660B77">
      <w:pPr>
        <w:widowControl/>
        <w:overflowPunct w:val="0"/>
        <w:spacing w:line="560" w:lineRule="exact"/>
        <w:ind w:firstLineChars="200" w:firstLine="640"/>
        <w:rPr>
          <w:rFonts w:eastAsia="細明體"/>
          <w:color w:val="FF0000"/>
          <w:sz w:val="32"/>
          <w:szCs w:val="32"/>
          <w:u w:val="single"/>
        </w:rPr>
      </w:pPr>
    </w:p>
    <w:p w:rsidR="000E6FFE"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第三十二條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海關估價</w:t>
      </w:r>
    </w:p>
    <w:p w:rsidR="00A71B2C" w:rsidRPr="002058DF" w:rsidRDefault="000F014D" w:rsidP="00660B77">
      <w:pPr>
        <w:widowControl/>
        <w:overflowPunct w:val="0"/>
        <w:spacing w:line="560" w:lineRule="exact"/>
        <w:ind w:firstLineChars="200" w:firstLine="648"/>
        <w:rPr>
          <w:rFonts w:eastAsia="細明體"/>
          <w:sz w:val="32"/>
          <w:szCs w:val="32"/>
          <w:lang w:eastAsia="zh-TW"/>
        </w:rPr>
      </w:pPr>
      <w:r w:rsidRPr="005810F0">
        <w:rPr>
          <w:rFonts w:eastAsia="細明體"/>
          <w:spacing w:val="2"/>
          <w:sz w:val="32"/>
          <w:szCs w:val="32"/>
          <w:lang w:eastAsia="zh-TW"/>
        </w:rPr>
        <w:t>一方應根據世界貿易組織</w:t>
      </w:r>
      <w:r w:rsidRPr="000E036D">
        <w:rPr>
          <w:rFonts w:eastAsia="細明體"/>
          <w:spacing w:val="7"/>
          <w:sz w:val="32"/>
          <w:szCs w:val="32"/>
          <w:lang w:eastAsia="zh-TW"/>
        </w:rPr>
        <w:t>《</w:t>
      </w:r>
      <w:r w:rsidRPr="000E036D">
        <w:rPr>
          <w:rFonts w:eastAsia="細明體"/>
          <w:spacing w:val="7"/>
          <w:sz w:val="32"/>
          <w:szCs w:val="32"/>
          <w:lang w:eastAsia="zh-TW"/>
        </w:rPr>
        <w:t>1994</w:t>
      </w:r>
      <w:r w:rsidRPr="000E036D">
        <w:rPr>
          <w:rFonts w:eastAsia="MS Gothic"/>
          <w:spacing w:val="7"/>
          <w:sz w:val="32"/>
          <w:szCs w:val="32"/>
          <w:lang w:eastAsia="zh-TW"/>
        </w:rPr>
        <w:t>‍</w:t>
      </w:r>
      <w:r w:rsidRPr="000E036D">
        <w:rPr>
          <w:rFonts w:eastAsia="細明體"/>
          <w:spacing w:val="7"/>
          <w:sz w:val="32"/>
          <w:szCs w:val="32"/>
          <w:lang w:eastAsia="zh-TW"/>
        </w:rPr>
        <w:t>年關稅與貿易總協定》</w:t>
      </w:r>
      <w:r w:rsidRPr="005810F0">
        <w:rPr>
          <w:rFonts w:eastAsia="細明體"/>
          <w:spacing w:val="2"/>
          <w:sz w:val="32"/>
          <w:szCs w:val="32"/>
          <w:lang w:eastAsia="zh-TW"/>
        </w:rPr>
        <w:t>第</w:t>
      </w:r>
      <w:r w:rsidRPr="002058DF">
        <w:rPr>
          <w:rFonts w:eastAsia="細明體"/>
          <w:sz w:val="32"/>
          <w:szCs w:val="32"/>
          <w:lang w:eastAsia="zh-TW"/>
        </w:rPr>
        <w:t>七條以及《海關估價協定》的規定對雙方之間貿易的貨物進行海關估價。</w:t>
      </w:r>
    </w:p>
    <w:p w:rsidR="00543EA9" w:rsidRPr="00543EA9" w:rsidRDefault="00543EA9" w:rsidP="00F02E91">
      <w:pPr>
        <w:widowControl/>
        <w:overflowPunct w:val="0"/>
        <w:spacing w:line="560" w:lineRule="exact"/>
        <w:rPr>
          <w:rFonts w:eastAsiaTheme="minorEastAsia"/>
          <w:sz w:val="32"/>
          <w:szCs w:val="32"/>
        </w:rPr>
      </w:pPr>
    </w:p>
    <w:p w:rsidR="000E6FFE"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第三十三條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稅則歸類</w:t>
      </w:r>
    </w:p>
    <w:p w:rsidR="00176904" w:rsidRPr="00DB01BF" w:rsidRDefault="000F014D" w:rsidP="00DB01BF">
      <w:pPr>
        <w:widowControl/>
        <w:overflowPunct w:val="0"/>
        <w:spacing w:line="560" w:lineRule="exact"/>
        <w:ind w:firstLineChars="200" w:firstLine="640"/>
        <w:rPr>
          <w:rFonts w:eastAsia="細明體"/>
          <w:color w:val="000000" w:themeColor="text1"/>
          <w:kern w:val="21"/>
          <w:sz w:val="32"/>
          <w:szCs w:val="32"/>
          <w:lang w:eastAsia="zh-TW"/>
        </w:rPr>
      </w:pPr>
      <w:r w:rsidRPr="002058DF">
        <w:rPr>
          <w:rFonts w:eastAsia="細明體"/>
          <w:color w:val="000000" w:themeColor="text1"/>
          <w:sz w:val="32"/>
          <w:szCs w:val="32"/>
          <w:lang w:eastAsia="zh-TW"/>
        </w:rPr>
        <w:t>一</w:t>
      </w:r>
      <w:r w:rsidRPr="002058DF">
        <w:rPr>
          <w:rFonts w:eastAsia="細明體"/>
          <w:color w:val="000000" w:themeColor="text1"/>
          <w:kern w:val="21"/>
          <w:sz w:val="32"/>
          <w:szCs w:val="32"/>
          <w:lang w:eastAsia="zh-TW"/>
        </w:rPr>
        <w:t>方應應用《協調制度》處理雙方之間貿易的貨物。</w:t>
      </w:r>
    </w:p>
    <w:p w:rsidR="000E6FFE"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lastRenderedPageBreak/>
        <w:t>第三十四條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海關合作</w:t>
      </w:r>
    </w:p>
    <w:p w:rsidR="00A71B2C"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雙方認識到兩地海關長期密切的合作關係和實行通關便利對雙方經濟和社會發展的重要性，同意在海關程序與貿易便利化領域加</w:t>
      </w:r>
      <w:r w:rsidR="00F70FC7">
        <w:rPr>
          <w:rFonts w:eastAsia="細明體"/>
          <w:sz w:val="32"/>
          <w:szCs w:val="32"/>
          <w:lang w:eastAsia="zh-TW"/>
        </w:rPr>
        <w:t>強</w:t>
      </w:r>
      <w:r w:rsidRPr="002058DF">
        <w:rPr>
          <w:rFonts w:eastAsia="細明體"/>
          <w:sz w:val="32"/>
          <w:szCs w:val="32"/>
          <w:lang w:eastAsia="zh-TW"/>
        </w:rPr>
        <w:t>下列合作：</w:t>
      </w:r>
    </w:p>
    <w:p w:rsidR="000E6FFE"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（一）對雙方通關制度的差</w:t>
      </w:r>
      <w:r w:rsidR="00B371FF" w:rsidRPr="002058DF">
        <w:rPr>
          <w:rFonts w:eastAsia="細明體" w:hint="eastAsia"/>
          <w:sz w:val="32"/>
          <w:szCs w:val="32"/>
          <w:lang w:eastAsia="zh-HK"/>
        </w:rPr>
        <w:t>異</w:t>
      </w:r>
      <w:r w:rsidRPr="002058DF">
        <w:rPr>
          <w:rFonts w:eastAsia="細明體"/>
          <w:sz w:val="32"/>
          <w:szCs w:val="32"/>
          <w:lang w:eastAsia="zh-TW"/>
        </w:rPr>
        <w:t>及存在的問題進行研究和交流，尋求提升便利化水平和加</w:t>
      </w:r>
      <w:r w:rsidR="00F70FC7">
        <w:rPr>
          <w:rFonts w:eastAsia="細明體"/>
          <w:sz w:val="32"/>
          <w:szCs w:val="32"/>
          <w:lang w:eastAsia="zh-TW"/>
        </w:rPr>
        <w:t>強</w:t>
      </w:r>
      <w:r w:rsidRPr="002058DF">
        <w:rPr>
          <w:rFonts w:eastAsia="細明體"/>
          <w:sz w:val="32"/>
          <w:szCs w:val="32"/>
          <w:lang w:eastAsia="zh-TW"/>
        </w:rPr>
        <w:t>合作的具體內容；</w:t>
      </w:r>
    </w:p>
    <w:p w:rsidR="000E6FFE" w:rsidRPr="002058DF" w:rsidRDefault="000F014D" w:rsidP="004D0F0A">
      <w:pPr>
        <w:widowControl/>
        <w:tabs>
          <w:tab w:val="left" w:pos="1638"/>
        </w:tabs>
        <w:overflowPunct w:val="0"/>
        <w:spacing w:line="560" w:lineRule="exact"/>
        <w:ind w:firstLineChars="200" w:firstLine="640"/>
        <w:rPr>
          <w:rFonts w:eastAsia="細明體"/>
          <w:sz w:val="32"/>
          <w:szCs w:val="32"/>
        </w:rPr>
      </w:pPr>
      <w:r w:rsidRPr="002058DF">
        <w:rPr>
          <w:rFonts w:eastAsia="細明體"/>
          <w:sz w:val="32"/>
          <w:szCs w:val="32"/>
          <w:lang w:eastAsia="zh-TW"/>
        </w:rPr>
        <w:t>（二）</w:t>
      </w:r>
      <w:r w:rsidR="004D0F0A">
        <w:rPr>
          <w:rFonts w:eastAsia="細明體"/>
          <w:sz w:val="32"/>
          <w:szCs w:val="32"/>
          <w:lang w:eastAsia="zh-TW"/>
        </w:rPr>
        <w:tab/>
      </w:r>
      <w:r w:rsidRPr="002058DF">
        <w:rPr>
          <w:rFonts w:eastAsia="細明體"/>
          <w:sz w:val="32"/>
          <w:szCs w:val="32"/>
          <w:lang w:eastAsia="zh-TW"/>
        </w:rPr>
        <w:t>以</w:t>
      </w:r>
      <w:r w:rsidRPr="002058DF">
        <w:rPr>
          <w:rFonts w:eastAsia="細明體"/>
          <w:bCs/>
          <w:sz w:val="32"/>
          <w:szCs w:val="32"/>
          <w:lang w:eastAsia="zh-TW"/>
        </w:rPr>
        <w:t>“</w:t>
      </w:r>
      <w:r w:rsidRPr="002058DF">
        <w:rPr>
          <w:rFonts w:eastAsia="細明體"/>
          <w:sz w:val="32"/>
          <w:szCs w:val="32"/>
          <w:lang w:eastAsia="zh-TW"/>
        </w:rPr>
        <w:t>信息互換、監管互認、執法互助</w:t>
      </w:r>
      <w:r w:rsidRPr="002058DF">
        <w:rPr>
          <w:rFonts w:eastAsia="細明體"/>
          <w:bCs/>
          <w:sz w:val="32"/>
          <w:szCs w:val="32"/>
          <w:lang w:eastAsia="zh-TW"/>
        </w:rPr>
        <w:t>”</w:t>
      </w:r>
      <w:r w:rsidR="007E04F1" w:rsidRPr="008E53F3">
        <w:rPr>
          <w:rFonts w:eastAsia="細明體"/>
          <w:spacing w:val="10"/>
          <w:sz w:val="32"/>
          <w:szCs w:val="32"/>
          <w:lang w:eastAsia="zh-TW"/>
        </w:rPr>
        <w:t>為</w:t>
      </w:r>
      <w:r w:rsidRPr="008E53F3">
        <w:rPr>
          <w:rFonts w:eastAsia="細明體"/>
          <w:spacing w:val="10"/>
          <w:sz w:val="32"/>
          <w:szCs w:val="32"/>
          <w:lang w:eastAsia="zh-TW"/>
        </w:rPr>
        <w:t>重點開展合</w:t>
      </w:r>
      <w:r w:rsidRPr="002058DF">
        <w:rPr>
          <w:rFonts w:eastAsia="細明體"/>
          <w:sz w:val="32"/>
          <w:szCs w:val="32"/>
          <w:lang w:eastAsia="zh-TW"/>
        </w:rPr>
        <w:t>作，提升口岸通關效率；</w:t>
      </w:r>
    </w:p>
    <w:p w:rsidR="00FB436D" w:rsidRPr="002058DF" w:rsidRDefault="000F014D" w:rsidP="0016436B">
      <w:pPr>
        <w:widowControl/>
        <w:tabs>
          <w:tab w:val="left" w:pos="1610"/>
          <w:tab w:val="left" w:pos="1652"/>
        </w:tabs>
        <w:overflowPunct w:val="0"/>
        <w:spacing w:line="560" w:lineRule="exact"/>
        <w:ind w:firstLineChars="200" w:firstLine="640"/>
        <w:rPr>
          <w:rFonts w:eastAsia="細明體"/>
          <w:sz w:val="32"/>
          <w:szCs w:val="32"/>
        </w:rPr>
      </w:pPr>
      <w:r w:rsidRPr="002058DF">
        <w:rPr>
          <w:rFonts w:eastAsia="細明體"/>
          <w:sz w:val="32"/>
          <w:szCs w:val="32"/>
          <w:lang w:eastAsia="zh-TW"/>
        </w:rPr>
        <w:t>（三）</w:t>
      </w:r>
      <w:r w:rsidR="004D0F0A">
        <w:rPr>
          <w:rFonts w:eastAsia="細明體"/>
          <w:sz w:val="32"/>
          <w:szCs w:val="32"/>
          <w:lang w:eastAsia="zh-TW"/>
        </w:rPr>
        <w:tab/>
      </w:r>
      <w:r w:rsidRPr="002058DF">
        <w:rPr>
          <w:rFonts w:eastAsia="細明體"/>
          <w:sz w:val="32"/>
          <w:szCs w:val="32"/>
          <w:lang w:eastAsia="zh-TW"/>
        </w:rPr>
        <w:t>在水運、陸運、多式聯運等物流方式通關中加</w:t>
      </w:r>
      <w:r w:rsidR="00F70FC7">
        <w:rPr>
          <w:rFonts w:eastAsia="細明體"/>
          <w:sz w:val="32"/>
          <w:szCs w:val="32"/>
          <w:lang w:eastAsia="zh-TW"/>
        </w:rPr>
        <w:t>強</w:t>
      </w:r>
      <w:r w:rsidRPr="002058DF">
        <w:rPr>
          <w:rFonts w:eastAsia="細明體"/>
          <w:sz w:val="32"/>
          <w:szCs w:val="32"/>
          <w:lang w:eastAsia="zh-TW"/>
        </w:rPr>
        <w:t>合作，提高監管和通關效率；</w:t>
      </w:r>
    </w:p>
    <w:p w:rsidR="00D34450" w:rsidRDefault="000F014D" w:rsidP="004D0F0A">
      <w:pPr>
        <w:widowControl/>
        <w:tabs>
          <w:tab w:val="left" w:pos="1276"/>
          <w:tab w:val="left" w:pos="1624"/>
        </w:tabs>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（四）</w:t>
      </w:r>
      <w:r w:rsidR="004D0F0A">
        <w:rPr>
          <w:rFonts w:eastAsia="細明體"/>
          <w:sz w:val="32"/>
          <w:szCs w:val="32"/>
          <w:lang w:eastAsia="zh-TW"/>
        </w:rPr>
        <w:tab/>
      </w:r>
      <w:r w:rsidRPr="002058DF">
        <w:rPr>
          <w:rFonts w:eastAsia="細明體"/>
          <w:sz w:val="32"/>
          <w:szCs w:val="32"/>
          <w:lang w:eastAsia="zh-TW"/>
        </w:rPr>
        <w:t>加</w:t>
      </w:r>
      <w:r w:rsidR="00F70FC7">
        <w:rPr>
          <w:rFonts w:eastAsia="細明體"/>
          <w:sz w:val="32"/>
          <w:szCs w:val="32"/>
          <w:lang w:eastAsia="zh-TW"/>
        </w:rPr>
        <w:t>強</w:t>
      </w:r>
      <w:r w:rsidRPr="002058DF">
        <w:rPr>
          <w:rFonts w:eastAsia="細明體"/>
          <w:sz w:val="32"/>
          <w:szCs w:val="32"/>
          <w:lang w:eastAsia="zh-TW"/>
        </w:rPr>
        <w:t>雙方海關</w:t>
      </w:r>
      <w:r w:rsidRPr="002058DF">
        <w:rPr>
          <w:rFonts w:eastAsia="細明體"/>
          <w:bCs/>
          <w:sz w:val="32"/>
          <w:szCs w:val="32"/>
          <w:lang w:eastAsia="zh-TW"/>
        </w:rPr>
        <w:t>“</w:t>
      </w:r>
      <w:r w:rsidRPr="002058DF">
        <w:rPr>
          <w:rFonts w:eastAsia="細明體"/>
          <w:sz w:val="32"/>
          <w:szCs w:val="32"/>
          <w:lang w:eastAsia="zh-TW"/>
        </w:rPr>
        <w:t>數據交換及陸路口岸通關專家小組</w:t>
      </w:r>
      <w:r w:rsidRPr="002058DF">
        <w:rPr>
          <w:rFonts w:eastAsia="細明體"/>
          <w:bCs/>
          <w:sz w:val="32"/>
          <w:szCs w:val="32"/>
          <w:lang w:eastAsia="zh-TW"/>
        </w:rPr>
        <w:t>”</w:t>
      </w:r>
      <w:r w:rsidRPr="002058DF">
        <w:rPr>
          <w:rFonts w:eastAsia="細明體"/>
          <w:sz w:val="32"/>
          <w:szCs w:val="32"/>
          <w:lang w:eastAsia="zh-TW"/>
        </w:rPr>
        <w:t>的工作，進一步研究數據聯網和發展口岸電子清關系統的可行性，通過技術手段加</w:t>
      </w:r>
      <w:r w:rsidR="00F70FC7">
        <w:rPr>
          <w:rFonts w:eastAsia="細明體"/>
          <w:sz w:val="32"/>
          <w:szCs w:val="32"/>
          <w:lang w:eastAsia="zh-TW"/>
        </w:rPr>
        <w:t>強</w:t>
      </w:r>
      <w:r w:rsidRPr="002058DF">
        <w:rPr>
          <w:rFonts w:eastAsia="細明體"/>
          <w:sz w:val="32"/>
          <w:szCs w:val="32"/>
          <w:lang w:eastAsia="zh-TW"/>
        </w:rPr>
        <w:t>雙方對通關風險的管理，提高通關效率。</w:t>
      </w:r>
    </w:p>
    <w:p w:rsidR="00543EA9" w:rsidRPr="002058DF" w:rsidRDefault="00543EA9" w:rsidP="004D0F0A">
      <w:pPr>
        <w:widowControl/>
        <w:tabs>
          <w:tab w:val="left" w:pos="1276"/>
          <w:tab w:val="left" w:pos="1624"/>
        </w:tabs>
        <w:overflowPunct w:val="0"/>
        <w:spacing w:line="560" w:lineRule="exact"/>
        <w:ind w:firstLineChars="200" w:firstLine="640"/>
        <w:rPr>
          <w:rFonts w:eastAsia="細明體"/>
          <w:sz w:val="32"/>
          <w:szCs w:val="32"/>
        </w:rPr>
      </w:pPr>
    </w:p>
    <w:p w:rsidR="00FB436D"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第三十五條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信息技術的應用</w:t>
      </w:r>
    </w:p>
    <w:p w:rsidR="00F02E91" w:rsidRPr="002058DF" w:rsidRDefault="000F014D" w:rsidP="00DB01BF">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一方海關應使用低成本、高效率的信息技術支持海關運作，重視世界海關組織在此領域的發展，探索利用互聯網等形式便利通關，建設</w:t>
      </w:r>
      <w:r w:rsidR="00B37BFC" w:rsidRPr="002058DF">
        <w:rPr>
          <w:rFonts w:eastAsia="細明體" w:hint="eastAsia"/>
          <w:sz w:val="32"/>
          <w:szCs w:val="32"/>
          <w:lang w:eastAsia="zh-HK"/>
        </w:rPr>
        <w:t>並</w:t>
      </w:r>
      <w:r w:rsidRPr="002058DF">
        <w:rPr>
          <w:rFonts w:eastAsia="細明體"/>
          <w:sz w:val="32"/>
          <w:szCs w:val="32"/>
          <w:lang w:eastAsia="zh-TW"/>
        </w:rPr>
        <w:t>推廣單一窗口。</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lastRenderedPageBreak/>
        <w:t>第三十六條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風險管理</w:t>
      </w:r>
    </w:p>
    <w:p w:rsidR="008A4D80"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w:t>
      </w:r>
      <w:r w:rsidRPr="00AD23B3">
        <w:rPr>
          <w:rFonts w:eastAsia="細明體"/>
          <w:spacing w:val="2"/>
          <w:sz w:val="32"/>
          <w:szCs w:val="32"/>
          <w:lang w:eastAsia="zh-TW"/>
        </w:rPr>
        <w:t>一方應建立</w:t>
      </w:r>
      <w:r w:rsidR="00B37BFC" w:rsidRPr="00AD23B3">
        <w:rPr>
          <w:rFonts w:eastAsia="細明體" w:hint="eastAsia"/>
          <w:spacing w:val="2"/>
          <w:sz w:val="32"/>
          <w:szCs w:val="32"/>
          <w:lang w:eastAsia="zh-HK"/>
        </w:rPr>
        <w:t>並</w:t>
      </w:r>
      <w:r w:rsidRPr="00AD23B3">
        <w:rPr>
          <w:rFonts w:eastAsia="細明體"/>
          <w:spacing w:val="2"/>
          <w:sz w:val="32"/>
          <w:szCs w:val="32"/>
          <w:lang w:eastAsia="zh-TW"/>
        </w:rPr>
        <w:t>沿用風險管理制度實施海關監管，</w:t>
      </w:r>
      <w:r w:rsidR="0027131B" w:rsidRPr="00AD23B3">
        <w:rPr>
          <w:rFonts w:eastAsia="細明體" w:hint="eastAsia"/>
          <w:spacing w:val="2"/>
          <w:sz w:val="32"/>
          <w:szCs w:val="32"/>
          <w:lang w:eastAsia="zh-HK"/>
        </w:rPr>
        <w:t>並</w:t>
      </w:r>
      <w:r w:rsidRPr="00AD23B3">
        <w:rPr>
          <w:rFonts w:eastAsia="細明體"/>
          <w:spacing w:val="2"/>
          <w:sz w:val="32"/>
          <w:szCs w:val="32"/>
          <w:lang w:eastAsia="zh-TW"/>
        </w:rPr>
        <w:t>運</w:t>
      </w:r>
      <w:r w:rsidRPr="002058DF">
        <w:rPr>
          <w:rFonts w:eastAsia="細明體"/>
          <w:sz w:val="32"/>
          <w:szCs w:val="32"/>
          <w:lang w:eastAsia="zh-TW"/>
        </w:rPr>
        <w:t>用風險分析從而確定需要接受查驗的人員、貨物及運輸工具，以及被查驗的程度和方法。</w:t>
      </w:r>
    </w:p>
    <w:p w:rsidR="00A71B2C"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二、一方在實施其海關程序中應進一步加</w:t>
      </w:r>
      <w:r w:rsidR="00F70FC7">
        <w:rPr>
          <w:rFonts w:eastAsia="細明體"/>
          <w:sz w:val="32"/>
          <w:szCs w:val="32"/>
          <w:lang w:eastAsia="zh-TW"/>
        </w:rPr>
        <w:t>強</w:t>
      </w:r>
      <w:r w:rsidRPr="002058DF">
        <w:rPr>
          <w:rFonts w:eastAsia="細明體"/>
          <w:sz w:val="32"/>
          <w:szCs w:val="32"/>
          <w:lang w:eastAsia="zh-TW"/>
        </w:rPr>
        <w:t>風險管理技術的應用，以便利低風險貨物通關，</w:t>
      </w:r>
      <w:r w:rsidR="00B37BFC" w:rsidRPr="002058DF">
        <w:rPr>
          <w:rFonts w:eastAsia="細明體" w:hint="eastAsia"/>
          <w:sz w:val="32"/>
          <w:szCs w:val="32"/>
          <w:lang w:eastAsia="zh-HK"/>
        </w:rPr>
        <w:t>並</w:t>
      </w:r>
      <w:r w:rsidRPr="002058DF">
        <w:rPr>
          <w:rFonts w:eastAsia="細明體"/>
          <w:sz w:val="32"/>
          <w:szCs w:val="32"/>
          <w:lang w:eastAsia="zh-TW"/>
        </w:rPr>
        <w:t>使資源集中</w:t>
      </w:r>
      <w:r w:rsidR="00E5299C" w:rsidRPr="002058DF">
        <w:rPr>
          <w:rFonts w:eastAsia="細明體"/>
          <w:sz w:val="32"/>
          <w:szCs w:val="32"/>
          <w:lang w:eastAsia="zh-TW"/>
        </w:rPr>
        <w:t>於</w:t>
      </w:r>
      <w:r w:rsidRPr="002058DF">
        <w:rPr>
          <w:rFonts w:eastAsia="細明體"/>
          <w:sz w:val="32"/>
          <w:szCs w:val="32"/>
          <w:lang w:eastAsia="zh-TW"/>
        </w:rPr>
        <w:t>處理高風險貨物。</w:t>
      </w:r>
    </w:p>
    <w:p w:rsidR="0080348C"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三、</w:t>
      </w:r>
      <w:r w:rsidRPr="00AD23B3">
        <w:rPr>
          <w:rFonts w:eastAsia="細明體"/>
          <w:spacing w:val="2"/>
          <w:sz w:val="32"/>
          <w:szCs w:val="32"/>
          <w:lang w:eastAsia="zh-TW"/>
        </w:rPr>
        <w:t>雙方在平等協商的基礎上，探討加</w:t>
      </w:r>
      <w:r w:rsidR="00F70FC7" w:rsidRPr="00AD23B3">
        <w:rPr>
          <w:rFonts w:eastAsia="細明體"/>
          <w:spacing w:val="2"/>
          <w:sz w:val="32"/>
          <w:szCs w:val="32"/>
          <w:lang w:eastAsia="zh-TW"/>
        </w:rPr>
        <w:t>強</w:t>
      </w:r>
      <w:r w:rsidRPr="00AD23B3">
        <w:rPr>
          <w:rFonts w:eastAsia="細明體"/>
          <w:spacing w:val="2"/>
          <w:sz w:val="32"/>
          <w:szCs w:val="32"/>
          <w:lang w:eastAsia="zh-TW"/>
        </w:rPr>
        <w:t>雙方海關現有聯</w:t>
      </w:r>
      <w:r w:rsidRPr="002058DF">
        <w:rPr>
          <w:rFonts w:eastAsia="細明體"/>
          <w:sz w:val="32"/>
          <w:szCs w:val="32"/>
          <w:lang w:eastAsia="zh-TW"/>
        </w:rPr>
        <w:t>繫機制，以提升風險管理水平及貿易效率。</w:t>
      </w:r>
    </w:p>
    <w:p w:rsidR="00C45EA4" w:rsidRPr="002058DF" w:rsidRDefault="00C45EA4" w:rsidP="00660B77">
      <w:pPr>
        <w:widowControl/>
        <w:overflowPunct w:val="0"/>
        <w:spacing w:line="560" w:lineRule="exact"/>
        <w:ind w:firstLineChars="200" w:firstLine="640"/>
        <w:rPr>
          <w:rFonts w:eastAsia="細明體"/>
          <w:sz w:val="32"/>
          <w:szCs w:val="32"/>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第三十七條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經認證的經營者制度</w:t>
      </w:r>
    </w:p>
    <w:p w:rsidR="008A4D80"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w:t>
      </w:r>
      <w:r w:rsidRPr="00AD23B3">
        <w:rPr>
          <w:rFonts w:eastAsia="細明體"/>
          <w:spacing w:val="2"/>
          <w:sz w:val="32"/>
          <w:szCs w:val="32"/>
          <w:lang w:eastAsia="zh-TW"/>
        </w:rPr>
        <w:t>一方在實施經認證的經營者制度或相關措施時，應借</w:t>
      </w:r>
      <w:r w:rsidRPr="002058DF">
        <w:rPr>
          <w:rFonts w:eastAsia="細明體"/>
          <w:sz w:val="32"/>
          <w:szCs w:val="32"/>
          <w:lang w:eastAsia="zh-TW"/>
        </w:rPr>
        <w:t>鑒國際通行的標準，特別是世界海關組織全球貿易安全與便利標準框架的做法。</w:t>
      </w:r>
    </w:p>
    <w:p w:rsidR="00DB01BF" w:rsidRPr="00046915" w:rsidRDefault="000F014D" w:rsidP="00046915">
      <w:pPr>
        <w:widowControl/>
        <w:overflowPunct w:val="0"/>
        <w:spacing w:line="560" w:lineRule="exact"/>
        <w:ind w:firstLineChars="200" w:firstLine="640"/>
        <w:rPr>
          <w:rFonts w:eastAsia="新細明體"/>
          <w:sz w:val="32"/>
          <w:szCs w:val="32"/>
          <w:lang w:eastAsia="zh-TW"/>
        </w:rPr>
      </w:pPr>
      <w:r w:rsidRPr="002058DF">
        <w:rPr>
          <w:rFonts w:eastAsia="細明體"/>
          <w:sz w:val="32"/>
          <w:szCs w:val="32"/>
          <w:lang w:eastAsia="zh-TW"/>
        </w:rPr>
        <w:t>二、雙方應開展或繼續深化在經認證的經營者制度或相關措施互認方面的合作，在保證有效監管的同時，依法</w:t>
      </w:r>
      <w:r w:rsidR="007E04F1" w:rsidRPr="002058DF">
        <w:rPr>
          <w:rFonts w:eastAsia="細明體"/>
          <w:sz w:val="32"/>
          <w:szCs w:val="32"/>
          <w:lang w:eastAsia="zh-TW"/>
        </w:rPr>
        <w:t>為</w:t>
      </w:r>
      <w:r w:rsidRPr="002058DF">
        <w:rPr>
          <w:rFonts w:eastAsia="細明體"/>
          <w:sz w:val="32"/>
          <w:szCs w:val="32"/>
          <w:lang w:eastAsia="zh-TW"/>
        </w:rPr>
        <w:t>守法安全的企業提供通關便利，促進雙方之間及國際貿易的便利化。</w:t>
      </w:r>
    </w:p>
    <w:p w:rsidR="008A4D80" w:rsidRPr="002058DF" w:rsidRDefault="000F014D" w:rsidP="00046915">
      <w:pPr>
        <w:keepNext/>
        <w:pageBreakBefore/>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lastRenderedPageBreak/>
        <w:t>第三十八條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貨物放行</w:t>
      </w:r>
    </w:p>
    <w:p w:rsidR="008A4D80"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一、一方應建立或沿用簡化的海關程序提高貨物放行效率，以便利雙方之間貿易。</w:t>
      </w:r>
      <w:r w:rsidR="007E04F1" w:rsidRPr="002058DF">
        <w:rPr>
          <w:rFonts w:eastAsia="細明體"/>
          <w:sz w:val="32"/>
          <w:szCs w:val="32"/>
          <w:lang w:eastAsia="zh-TW"/>
        </w:rPr>
        <w:t>為</w:t>
      </w:r>
      <w:r w:rsidRPr="002058DF">
        <w:rPr>
          <w:rFonts w:eastAsia="細明體"/>
          <w:sz w:val="32"/>
          <w:szCs w:val="32"/>
          <w:lang w:eastAsia="zh-TW"/>
        </w:rPr>
        <w:t>進一步明確，本款不應被解釋</w:t>
      </w:r>
      <w:r w:rsidR="007E04F1" w:rsidRPr="002058DF">
        <w:rPr>
          <w:rFonts w:eastAsia="細明體"/>
          <w:sz w:val="32"/>
          <w:szCs w:val="32"/>
          <w:lang w:eastAsia="zh-TW"/>
        </w:rPr>
        <w:t>為</w:t>
      </w:r>
      <w:r w:rsidRPr="002058DF">
        <w:rPr>
          <w:rFonts w:eastAsia="細明體"/>
          <w:sz w:val="32"/>
          <w:szCs w:val="32"/>
          <w:lang w:eastAsia="zh-TW"/>
        </w:rPr>
        <w:t>要求一方對未滿足放行要求的貨物予以放行。</w:t>
      </w:r>
    </w:p>
    <w:p w:rsidR="008A4D80"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二、根據本條第一款，一方應建立或沿用下列程序：</w:t>
      </w:r>
    </w:p>
    <w:p w:rsidR="008A4D80"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（一）在貨物實際到達前可預先以電子形式提交信息</w:t>
      </w:r>
      <w:r w:rsidR="00B37BFC" w:rsidRPr="002058DF">
        <w:rPr>
          <w:rFonts w:eastAsia="細明體" w:hint="eastAsia"/>
          <w:sz w:val="32"/>
          <w:szCs w:val="32"/>
          <w:lang w:eastAsia="zh-HK"/>
        </w:rPr>
        <w:t>並</w:t>
      </w:r>
      <w:r w:rsidRPr="002058DF">
        <w:rPr>
          <w:rFonts w:eastAsia="細明體"/>
          <w:sz w:val="32"/>
          <w:szCs w:val="32"/>
          <w:lang w:eastAsia="zh-TW"/>
        </w:rPr>
        <w:t>進行處理，以加速貨物放行；</w:t>
      </w:r>
    </w:p>
    <w:p w:rsidR="00A71B2C" w:rsidRPr="002058DF" w:rsidRDefault="000F014D" w:rsidP="004D0F0A">
      <w:pPr>
        <w:widowControl/>
        <w:tabs>
          <w:tab w:val="left" w:pos="1560"/>
        </w:tabs>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w:t>
      </w:r>
      <w:r w:rsidR="004D0F0A">
        <w:rPr>
          <w:rFonts w:eastAsia="細明體"/>
          <w:sz w:val="32"/>
          <w:szCs w:val="32"/>
          <w:lang w:eastAsia="zh-TW"/>
        </w:rPr>
        <w:tab/>
      </w:r>
      <w:r w:rsidRPr="002058DF">
        <w:rPr>
          <w:rFonts w:eastAsia="細明體"/>
          <w:sz w:val="32"/>
          <w:szCs w:val="32"/>
          <w:lang w:eastAsia="zh-TW"/>
        </w:rPr>
        <w:t>保證依照其海關法，在不超過所必需的處理時間內</w:t>
      </w:r>
      <w:r w:rsidR="00BA31CF" w:rsidRPr="002058DF">
        <w:rPr>
          <w:rFonts w:eastAsia="細明體" w:hint="eastAsia"/>
          <w:sz w:val="32"/>
          <w:szCs w:val="32"/>
          <w:lang w:eastAsia="zh-HK"/>
        </w:rPr>
        <w:t>盡</w:t>
      </w:r>
      <w:r w:rsidRPr="002058DF">
        <w:rPr>
          <w:rFonts w:eastAsia="細明體"/>
          <w:sz w:val="32"/>
          <w:szCs w:val="32"/>
          <w:lang w:eastAsia="zh-TW"/>
        </w:rPr>
        <w:t>快將貨物放行。</w:t>
      </w:r>
    </w:p>
    <w:p w:rsidR="00C45EA4" w:rsidRPr="002058DF" w:rsidRDefault="00C45EA4" w:rsidP="00660B77">
      <w:pPr>
        <w:widowControl/>
        <w:overflowPunct w:val="0"/>
        <w:spacing w:line="560" w:lineRule="exact"/>
        <w:ind w:firstLineChars="200" w:firstLine="640"/>
        <w:rPr>
          <w:rFonts w:eastAsia="細明體"/>
          <w:sz w:val="32"/>
          <w:szCs w:val="32"/>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第三十九條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易腐貨物</w:t>
      </w:r>
    </w:p>
    <w:p w:rsidR="008A4D80"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w:t>
      </w:r>
      <w:r w:rsidR="007E04F1" w:rsidRPr="002058DF">
        <w:rPr>
          <w:rFonts w:eastAsia="細明體"/>
          <w:sz w:val="32"/>
          <w:szCs w:val="32"/>
          <w:lang w:eastAsia="zh-TW"/>
        </w:rPr>
        <w:t>為</w:t>
      </w:r>
      <w:r w:rsidRPr="002058DF">
        <w:rPr>
          <w:rFonts w:eastAsia="細明體"/>
          <w:sz w:val="32"/>
          <w:szCs w:val="32"/>
          <w:lang w:eastAsia="zh-TW"/>
        </w:rPr>
        <w:t>防止易腐貨物發生本可避免的損失或變質，在滿足所有監管要求的前提下，一方應：</w:t>
      </w:r>
    </w:p>
    <w:p w:rsidR="0034422A"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（一）在正常情</w:t>
      </w:r>
      <w:r w:rsidR="008A447A" w:rsidRPr="002058DF">
        <w:rPr>
          <w:rFonts w:eastAsia="細明體"/>
          <w:sz w:val="32"/>
          <w:szCs w:val="32"/>
          <w:lang w:eastAsia="zh-TW"/>
        </w:rPr>
        <w:t>況</w:t>
      </w:r>
      <w:r w:rsidRPr="002058DF">
        <w:rPr>
          <w:rFonts w:eastAsia="細明體"/>
          <w:sz w:val="32"/>
          <w:szCs w:val="32"/>
          <w:lang w:eastAsia="zh-TW"/>
        </w:rPr>
        <w:t>下對易腐貨物在可能的最短時間內予以放行；</w:t>
      </w:r>
    </w:p>
    <w:p w:rsidR="0034422A" w:rsidRPr="002058DF" w:rsidRDefault="000F014D" w:rsidP="004D0F0A">
      <w:pPr>
        <w:widowControl/>
        <w:tabs>
          <w:tab w:val="left" w:pos="1560"/>
        </w:tabs>
        <w:overflowPunct w:val="0"/>
        <w:spacing w:line="560" w:lineRule="exact"/>
        <w:ind w:firstLineChars="200" w:firstLine="640"/>
        <w:rPr>
          <w:rFonts w:eastAsia="細明體"/>
          <w:sz w:val="32"/>
          <w:szCs w:val="32"/>
        </w:rPr>
      </w:pPr>
      <w:r w:rsidRPr="002058DF">
        <w:rPr>
          <w:rFonts w:eastAsia="細明體"/>
          <w:sz w:val="32"/>
          <w:szCs w:val="32"/>
          <w:lang w:eastAsia="zh-TW"/>
        </w:rPr>
        <w:t>（二）</w:t>
      </w:r>
      <w:r w:rsidRPr="007D4CA7">
        <w:rPr>
          <w:rFonts w:eastAsia="細明體"/>
          <w:spacing w:val="2"/>
          <w:sz w:val="32"/>
          <w:szCs w:val="32"/>
          <w:lang w:eastAsia="zh-TW"/>
        </w:rPr>
        <w:t>在特殊情</w:t>
      </w:r>
      <w:r w:rsidR="008A447A" w:rsidRPr="007D4CA7">
        <w:rPr>
          <w:rFonts w:eastAsia="細明體"/>
          <w:spacing w:val="2"/>
          <w:sz w:val="32"/>
          <w:szCs w:val="32"/>
          <w:lang w:eastAsia="zh-TW"/>
        </w:rPr>
        <w:t>況</w:t>
      </w:r>
      <w:r w:rsidRPr="007D4CA7">
        <w:rPr>
          <w:rFonts w:eastAsia="細明體"/>
          <w:spacing w:val="2"/>
          <w:sz w:val="32"/>
          <w:szCs w:val="32"/>
          <w:lang w:eastAsia="zh-TW"/>
        </w:rPr>
        <w:t>及環境許可下，允許易腐貨物在海關正</w:t>
      </w:r>
      <w:r w:rsidRPr="002058DF">
        <w:rPr>
          <w:rFonts w:eastAsia="細明體"/>
          <w:sz w:val="32"/>
          <w:szCs w:val="32"/>
          <w:lang w:eastAsia="zh-TW"/>
        </w:rPr>
        <w:t>常工作時間以外予以放行。</w:t>
      </w:r>
    </w:p>
    <w:p w:rsidR="0034422A"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二、一方在安排查驗時，應考慮優先安排易腐貨物。</w:t>
      </w:r>
    </w:p>
    <w:p w:rsidR="00543EA9" w:rsidRPr="00543EA9" w:rsidRDefault="00543EA9" w:rsidP="00660B77">
      <w:pPr>
        <w:widowControl/>
        <w:overflowPunct w:val="0"/>
        <w:spacing w:line="560" w:lineRule="exact"/>
        <w:ind w:firstLineChars="200" w:firstLine="640"/>
        <w:rPr>
          <w:rFonts w:eastAsiaTheme="minorEastAsia"/>
          <w:sz w:val="32"/>
          <w:szCs w:val="32"/>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第四十條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聯繫機制</w:t>
      </w:r>
    </w:p>
    <w:p w:rsidR="008A4D80"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一、雙方通過內地海關總署和香港海關高級領導業務聯繫年會指導和協調通關便利化合作，</w:t>
      </w:r>
      <w:r w:rsidR="00B37BFC" w:rsidRPr="002058DF">
        <w:rPr>
          <w:rFonts w:eastAsia="細明體" w:hint="eastAsia"/>
          <w:sz w:val="32"/>
          <w:szCs w:val="32"/>
          <w:lang w:eastAsia="zh-HK"/>
        </w:rPr>
        <w:t>並</w:t>
      </w:r>
      <w:r w:rsidRPr="002058DF">
        <w:rPr>
          <w:rFonts w:eastAsia="細明體"/>
          <w:sz w:val="32"/>
          <w:szCs w:val="32"/>
          <w:lang w:eastAsia="zh-TW"/>
        </w:rPr>
        <w:t>通過海關和有關部門</w:t>
      </w:r>
      <w:r w:rsidRPr="002058DF">
        <w:rPr>
          <w:rFonts w:eastAsia="細明體"/>
          <w:sz w:val="32"/>
          <w:szCs w:val="32"/>
          <w:lang w:eastAsia="zh-TW"/>
        </w:rPr>
        <w:lastRenderedPageBreak/>
        <w:t>專家小組推動通關便利化合作的開展，定期開展貿易便利化措施執行成效的評估。</w:t>
      </w:r>
    </w:p>
    <w:p w:rsidR="008A4D80"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二、雙方海關設立聯絡官員機制，實施點對點熱</w:t>
      </w:r>
      <w:r w:rsidR="00613A3D" w:rsidRPr="002058DF">
        <w:rPr>
          <w:rFonts w:eastAsia="新細明體" w:hint="eastAsia"/>
          <w:sz w:val="32"/>
          <w:szCs w:val="32"/>
          <w:lang w:eastAsia="zh-TW"/>
        </w:rPr>
        <w:t>線</w:t>
      </w:r>
      <w:r w:rsidRPr="002058DF">
        <w:rPr>
          <w:rFonts w:eastAsia="細明體"/>
          <w:sz w:val="32"/>
          <w:szCs w:val="32"/>
          <w:lang w:eastAsia="zh-TW"/>
        </w:rPr>
        <w:t>通報措施，及時協調解</w:t>
      </w:r>
      <w:r w:rsidR="00426891" w:rsidRPr="002058DF">
        <w:rPr>
          <w:rFonts w:eastAsia="細明體"/>
          <w:sz w:val="32"/>
          <w:szCs w:val="32"/>
          <w:lang w:eastAsia="zh-TW"/>
        </w:rPr>
        <w:t>決</w:t>
      </w:r>
      <w:r w:rsidRPr="002058DF">
        <w:rPr>
          <w:rFonts w:eastAsia="細明體"/>
          <w:sz w:val="32"/>
          <w:szCs w:val="32"/>
          <w:lang w:eastAsia="zh-TW"/>
        </w:rPr>
        <w:t>合作中出現的問題。</w:t>
      </w:r>
    </w:p>
    <w:p w:rsidR="00A71B2C"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三、雙方建立口岸業務專</w:t>
      </w:r>
      <w:r w:rsidR="00613A3D" w:rsidRPr="002058DF">
        <w:rPr>
          <w:rFonts w:eastAsia="新細明體" w:hint="eastAsia"/>
          <w:sz w:val="32"/>
          <w:szCs w:val="32"/>
          <w:lang w:eastAsia="zh-TW"/>
        </w:rPr>
        <w:t>線</w:t>
      </w:r>
      <w:r w:rsidRPr="002058DF">
        <w:rPr>
          <w:rFonts w:eastAsia="細明體"/>
          <w:sz w:val="32"/>
          <w:szCs w:val="32"/>
          <w:lang w:eastAsia="zh-TW"/>
        </w:rPr>
        <w:t>聯繫機制，加</w:t>
      </w:r>
      <w:r w:rsidR="00F70FC7">
        <w:rPr>
          <w:rFonts w:eastAsia="細明體"/>
          <w:sz w:val="32"/>
          <w:szCs w:val="32"/>
          <w:lang w:eastAsia="zh-TW"/>
        </w:rPr>
        <w:t>強</w:t>
      </w:r>
      <w:r w:rsidRPr="002058DF">
        <w:rPr>
          <w:rFonts w:eastAsia="細明體"/>
          <w:sz w:val="32"/>
          <w:szCs w:val="32"/>
          <w:lang w:eastAsia="zh-TW"/>
        </w:rPr>
        <w:t>在建立口岸突發事件應急機制方面的合作，</w:t>
      </w:r>
      <w:r w:rsidR="000F1DB0" w:rsidRPr="002058DF">
        <w:rPr>
          <w:rFonts w:eastAsia="細明體"/>
          <w:sz w:val="32"/>
          <w:szCs w:val="32"/>
          <w:lang w:eastAsia="zh-TW"/>
        </w:rPr>
        <w:t>採</w:t>
      </w:r>
      <w:r w:rsidRPr="002058DF">
        <w:rPr>
          <w:rFonts w:eastAsia="細明體"/>
          <w:sz w:val="32"/>
          <w:szCs w:val="32"/>
          <w:lang w:eastAsia="zh-TW"/>
        </w:rPr>
        <w:t>取有效措施，最大限度地保持雙方的通關順暢。</w:t>
      </w:r>
    </w:p>
    <w:p w:rsidR="00A71B2C"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四、雙方海關建立定期的會晤制度，發揮內地海關總署廣</w:t>
      </w:r>
      <w:r w:rsidRPr="00800ADA">
        <w:rPr>
          <w:rFonts w:eastAsia="細明體"/>
          <w:spacing w:val="2"/>
          <w:sz w:val="32"/>
          <w:szCs w:val="32"/>
          <w:lang w:eastAsia="zh-TW"/>
        </w:rPr>
        <w:t>東分署與香港海關</w:t>
      </w:r>
      <w:r w:rsidRPr="00800ADA">
        <w:rPr>
          <w:rFonts w:eastAsia="細明體"/>
          <w:spacing w:val="2"/>
          <w:sz w:val="32"/>
          <w:szCs w:val="32"/>
          <w:lang w:eastAsia="zh-TW"/>
        </w:rPr>
        <w:t>“</w:t>
      </w:r>
      <w:r w:rsidRPr="00800ADA">
        <w:rPr>
          <w:rFonts w:eastAsia="細明體"/>
          <w:spacing w:val="2"/>
          <w:sz w:val="32"/>
          <w:szCs w:val="32"/>
          <w:lang w:eastAsia="zh-TW"/>
        </w:rPr>
        <w:t>粵港海關口岸通關效率業務小組</w:t>
      </w:r>
      <w:r w:rsidRPr="00800ADA">
        <w:rPr>
          <w:rFonts w:eastAsia="細明體"/>
          <w:spacing w:val="2"/>
          <w:sz w:val="32"/>
          <w:szCs w:val="32"/>
          <w:lang w:eastAsia="zh-TW"/>
        </w:rPr>
        <w:t>”</w:t>
      </w:r>
      <w:r w:rsidRPr="00800ADA">
        <w:rPr>
          <w:rFonts w:eastAsia="細明體"/>
          <w:spacing w:val="2"/>
          <w:sz w:val="32"/>
          <w:szCs w:val="32"/>
          <w:lang w:eastAsia="zh-TW"/>
        </w:rPr>
        <w:t>的作用</w:t>
      </w:r>
      <w:r w:rsidRPr="002058DF">
        <w:rPr>
          <w:rFonts w:eastAsia="細明體"/>
          <w:sz w:val="32"/>
          <w:szCs w:val="32"/>
          <w:lang w:eastAsia="zh-TW"/>
        </w:rPr>
        <w:t>。</w:t>
      </w:r>
    </w:p>
    <w:p w:rsidR="00C45EA4" w:rsidRPr="002058DF" w:rsidRDefault="00C45EA4" w:rsidP="00660B77">
      <w:pPr>
        <w:widowControl/>
        <w:overflowPunct w:val="0"/>
        <w:spacing w:line="560" w:lineRule="exact"/>
        <w:ind w:firstLineChars="200" w:firstLine="640"/>
        <w:rPr>
          <w:rFonts w:eastAsia="細明體"/>
          <w:sz w:val="32"/>
          <w:szCs w:val="32"/>
        </w:rPr>
      </w:pPr>
    </w:p>
    <w:p w:rsidR="008A4D80" w:rsidRPr="002058DF" w:rsidRDefault="000F014D" w:rsidP="00660B77">
      <w:pPr>
        <w:keepNext/>
        <w:widowControl/>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第六章</w:t>
      </w:r>
      <w:r w:rsidR="004B541D">
        <w:rPr>
          <w:rFonts w:eastAsia="細明體" w:hint="eastAsia"/>
          <w:b/>
          <w:color w:val="000000" w:themeColor="text1"/>
          <w:sz w:val="32"/>
          <w:szCs w:val="32"/>
          <w:lang w:eastAsia="zh-TW"/>
        </w:rPr>
        <w:t xml:space="preserve"> </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衛生與植物衛生措施</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第四十一條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目標</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本章旨在：</w:t>
      </w:r>
    </w:p>
    <w:p w:rsidR="008A4D80" w:rsidRPr="002058DF" w:rsidRDefault="000F014D" w:rsidP="004D0F0A">
      <w:pPr>
        <w:widowControl/>
        <w:tabs>
          <w:tab w:val="left" w:pos="1638"/>
          <w:tab w:val="left" w:pos="1843"/>
        </w:tabs>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（一）</w:t>
      </w:r>
      <w:r w:rsidR="004D0F0A">
        <w:rPr>
          <w:rFonts w:eastAsia="細明體"/>
          <w:color w:val="000000" w:themeColor="text1"/>
          <w:sz w:val="32"/>
          <w:szCs w:val="32"/>
          <w:lang w:eastAsia="zh-TW"/>
        </w:rPr>
        <w:tab/>
      </w:r>
      <w:r w:rsidRPr="002058DF">
        <w:rPr>
          <w:rFonts w:eastAsia="細明體"/>
          <w:color w:val="000000" w:themeColor="text1"/>
          <w:sz w:val="32"/>
          <w:szCs w:val="32"/>
          <w:lang w:eastAsia="zh-TW"/>
        </w:rPr>
        <w:t>便利雙方之間貿易，保護各自地區內人類和動植物生命和健康；</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（二）保證雙方的衛生與植物衛生措施法規的透明；</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（三）加</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雙方負責本章事務的主管機構的合作；</w:t>
      </w:r>
    </w:p>
    <w:p w:rsidR="00C45EA4" w:rsidRPr="00DB01BF" w:rsidRDefault="000F014D" w:rsidP="00DB01BF">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（四）促進《世界貿易組織協定》附件</w:t>
      </w:r>
      <w:r w:rsidRPr="002058DF">
        <w:rPr>
          <w:rFonts w:eastAsia="MS Gothic"/>
          <w:color w:val="000000"/>
          <w:sz w:val="32"/>
          <w:szCs w:val="32"/>
          <w:lang w:eastAsia="zh-TW"/>
        </w:rPr>
        <w:t>‍</w:t>
      </w:r>
      <w:r w:rsidRPr="002058DF">
        <w:rPr>
          <w:rFonts w:eastAsia="細明體"/>
          <w:color w:val="000000" w:themeColor="text1"/>
          <w:sz w:val="32"/>
          <w:szCs w:val="32"/>
          <w:lang w:eastAsia="zh-TW"/>
        </w:rPr>
        <w:t>1A</w:t>
      </w:r>
      <w:r w:rsidRPr="002058DF">
        <w:rPr>
          <w:rFonts w:eastAsia="細明體"/>
          <w:color w:val="000000" w:themeColor="text1"/>
          <w:sz w:val="32"/>
          <w:szCs w:val="32"/>
          <w:lang w:eastAsia="zh-TW"/>
        </w:rPr>
        <w:t>中《實施衛生與植物衛生措施協定》（以下簡稱</w:t>
      </w:r>
      <w:r w:rsidRPr="002058DF">
        <w:rPr>
          <w:rFonts w:eastAsia="細明體"/>
          <w:bCs/>
          <w:sz w:val="32"/>
          <w:szCs w:val="32"/>
          <w:lang w:eastAsia="zh-TW"/>
        </w:rPr>
        <w:t>“</w:t>
      </w:r>
      <w:r w:rsidRPr="002058DF">
        <w:rPr>
          <w:rFonts w:eastAsia="細明體"/>
          <w:color w:val="000000" w:themeColor="text1"/>
          <w:sz w:val="32"/>
          <w:szCs w:val="32"/>
          <w:lang w:eastAsia="zh-TW"/>
        </w:rPr>
        <w:t>《</w:t>
      </w:r>
      <w:r w:rsidRPr="002058DF">
        <w:rPr>
          <w:rFonts w:eastAsia="細明體"/>
          <w:color w:val="000000" w:themeColor="text1"/>
          <w:sz w:val="32"/>
          <w:szCs w:val="32"/>
          <w:lang w:eastAsia="zh-TW"/>
        </w:rPr>
        <w:t>SPS</w:t>
      </w:r>
      <w:r w:rsidRPr="002058DF">
        <w:rPr>
          <w:rFonts w:eastAsia="細明體"/>
          <w:color w:val="000000" w:themeColor="text1"/>
          <w:sz w:val="32"/>
          <w:szCs w:val="32"/>
          <w:lang w:eastAsia="zh-TW"/>
        </w:rPr>
        <w:t>協定》</w:t>
      </w:r>
      <w:r w:rsidRPr="002058DF">
        <w:rPr>
          <w:rFonts w:eastAsia="細明體"/>
          <w:bCs/>
          <w:sz w:val="32"/>
          <w:szCs w:val="32"/>
          <w:lang w:eastAsia="zh-TW"/>
        </w:rPr>
        <w:t>”</w:t>
      </w:r>
      <w:r w:rsidRPr="002058DF">
        <w:rPr>
          <w:rFonts w:eastAsia="細明體"/>
          <w:color w:val="000000" w:themeColor="text1"/>
          <w:sz w:val="32"/>
          <w:szCs w:val="32"/>
          <w:lang w:eastAsia="zh-TW"/>
        </w:rPr>
        <w:t>）</w:t>
      </w:r>
      <w:r w:rsidRPr="00692CC7">
        <w:rPr>
          <w:rFonts w:eastAsia="細明體"/>
          <w:color w:val="000000" w:themeColor="text1"/>
          <w:spacing w:val="-4"/>
          <w:sz w:val="32"/>
          <w:szCs w:val="32"/>
          <w:lang w:eastAsia="zh-TW"/>
        </w:rPr>
        <w:t>原則的實</w:t>
      </w:r>
      <w:r w:rsidRPr="002058DF">
        <w:rPr>
          <w:rFonts w:eastAsia="細明體"/>
          <w:color w:val="000000" w:themeColor="text1"/>
          <w:sz w:val="32"/>
          <w:szCs w:val="32"/>
          <w:lang w:eastAsia="zh-TW"/>
        </w:rPr>
        <w:t>際執行。</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lastRenderedPageBreak/>
        <w:t>第四十二條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範圍</w:t>
      </w:r>
    </w:p>
    <w:p w:rsidR="00A71B2C"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本章適用</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所有可能直接或間接影響雙方之間貿易的衛生與植物衛生措施。</w:t>
      </w:r>
    </w:p>
    <w:p w:rsidR="00C45EA4" w:rsidRPr="002058DF" w:rsidRDefault="00C45EA4" w:rsidP="00660B77">
      <w:pPr>
        <w:widowControl/>
        <w:overflowPunct w:val="0"/>
        <w:spacing w:line="560" w:lineRule="exact"/>
        <w:ind w:firstLineChars="200" w:firstLine="640"/>
        <w:rPr>
          <w:rFonts w:eastAsia="細明體"/>
          <w:color w:val="000000" w:themeColor="text1"/>
          <w:sz w:val="32"/>
          <w:szCs w:val="32"/>
          <w:lang w:eastAsia="zh-HK"/>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第四十三條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定義</w:t>
      </w:r>
      <w:r w:rsidR="00AF7268" w:rsidRPr="002058DF">
        <w:rPr>
          <w:rStyle w:val="a8"/>
          <w:rFonts w:ascii="細明體" w:eastAsia="細明體" w:hAnsi="細明體"/>
          <w:b/>
          <w:color w:val="000000" w:themeColor="text1"/>
          <w:sz w:val="32"/>
          <w:szCs w:val="32"/>
        </w:rPr>
        <w:footnoteReference w:id="4"/>
      </w:r>
    </w:p>
    <w:p w:rsidR="00D51A87"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就本章而言：</w:t>
      </w:r>
    </w:p>
    <w:p w:rsidR="00D51A87" w:rsidRPr="002058DF" w:rsidRDefault="000F014D" w:rsidP="00660B77">
      <w:pPr>
        <w:widowControl/>
        <w:overflowPunct w:val="0"/>
        <w:spacing w:line="560" w:lineRule="exact"/>
        <w:ind w:firstLineChars="200" w:firstLine="641"/>
        <w:rPr>
          <w:rFonts w:eastAsia="細明體"/>
          <w:color w:val="000000" w:themeColor="text1"/>
          <w:sz w:val="32"/>
          <w:szCs w:val="32"/>
        </w:rPr>
      </w:pPr>
      <w:r w:rsidRPr="002058DF">
        <w:rPr>
          <w:rFonts w:eastAsia="細明體"/>
          <w:b/>
          <w:bCs/>
          <w:sz w:val="32"/>
          <w:szCs w:val="32"/>
          <w:lang w:eastAsia="zh-TW"/>
        </w:rPr>
        <w:t>“</w:t>
      </w:r>
      <w:r w:rsidRPr="002058DF">
        <w:rPr>
          <w:rFonts w:eastAsia="細明體"/>
          <w:b/>
          <w:color w:val="000000" w:themeColor="text1"/>
          <w:sz w:val="32"/>
          <w:szCs w:val="32"/>
          <w:lang w:eastAsia="zh-TW"/>
        </w:rPr>
        <w:t>衛生與植物衛生措施</w:t>
      </w:r>
      <w:r w:rsidRPr="002058DF">
        <w:rPr>
          <w:rFonts w:eastAsia="細明體"/>
          <w:b/>
          <w:bCs/>
          <w:sz w:val="32"/>
          <w:szCs w:val="32"/>
          <w:lang w:eastAsia="zh-TW"/>
        </w:rPr>
        <w:t>”</w:t>
      </w:r>
      <w:r w:rsidRPr="002058DF">
        <w:rPr>
          <w:rFonts w:eastAsia="細明體"/>
          <w:color w:val="000000" w:themeColor="text1"/>
          <w:sz w:val="32"/>
          <w:szCs w:val="32"/>
          <w:lang w:eastAsia="zh-TW"/>
        </w:rPr>
        <w:t>指用</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下列目的的任何措施：</w:t>
      </w:r>
    </w:p>
    <w:p w:rsidR="00D51A87"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（一）保護一方地區內的動物或植物的生命或健康免受蟲害、病害、帶病有機體、致病有機體或有害生物的傳入、定居或傳播所</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生的風險；</w:t>
      </w:r>
    </w:p>
    <w:p w:rsidR="00D51A87"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（二）保護一方地區內的人類或動物的生命或健康免受食品、飲料或飼料中的添加劑、污染物、毒素或致病有機體所</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生的風險；</w:t>
      </w:r>
    </w:p>
    <w:p w:rsidR="00D51A87" w:rsidRPr="002058DF" w:rsidRDefault="000F014D" w:rsidP="000E036D">
      <w:pPr>
        <w:widowControl/>
        <w:tabs>
          <w:tab w:val="left" w:pos="1750"/>
        </w:tabs>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（三）</w:t>
      </w:r>
      <w:r w:rsidRPr="000E036D">
        <w:rPr>
          <w:rFonts w:eastAsia="細明體"/>
          <w:color w:val="000000" w:themeColor="text1"/>
          <w:spacing w:val="4"/>
          <w:sz w:val="32"/>
          <w:szCs w:val="32"/>
          <w:lang w:eastAsia="zh-TW"/>
        </w:rPr>
        <w:t>保護一方地區內的人類的生命或健康免受動物、</w:t>
      </w:r>
      <w:r w:rsidRPr="000E036D">
        <w:rPr>
          <w:rFonts w:eastAsia="細明體"/>
          <w:color w:val="000000" w:themeColor="text1"/>
          <w:spacing w:val="10"/>
          <w:sz w:val="32"/>
          <w:szCs w:val="32"/>
          <w:lang w:eastAsia="zh-TW"/>
        </w:rPr>
        <w:t>植</w:t>
      </w:r>
      <w:r w:rsidRPr="002058DF">
        <w:rPr>
          <w:rFonts w:eastAsia="細明體"/>
          <w:color w:val="000000" w:themeColor="text1"/>
          <w:sz w:val="32"/>
          <w:szCs w:val="32"/>
          <w:lang w:eastAsia="zh-TW"/>
        </w:rPr>
        <w:t>物或動植物</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w:t>
      </w:r>
      <w:r w:rsidR="004131F3" w:rsidRPr="002058DF">
        <w:rPr>
          <w:rFonts w:eastAsia="細明體" w:hint="eastAsia"/>
          <w:color w:val="000000" w:themeColor="text1"/>
          <w:sz w:val="32"/>
          <w:szCs w:val="32"/>
          <w:lang w:eastAsia="zh-TW"/>
        </w:rPr>
        <w:t>攜</w:t>
      </w:r>
      <w:r w:rsidRPr="002058DF">
        <w:rPr>
          <w:rFonts w:eastAsia="細明體"/>
          <w:color w:val="000000" w:themeColor="text1"/>
          <w:sz w:val="32"/>
          <w:szCs w:val="32"/>
          <w:lang w:eastAsia="zh-TW"/>
        </w:rPr>
        <w:t>帶的病害、蟲害或有害生物的傳入、定居或傳播所</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生的風險；或</w:t>
      </w:r>
    </w:p>
    <w:p w:rsidR="00D51A87" w:rsidRPr="002058DF" w:rsidRDefault="000F014D" w:rsidP="004D0F0A">
      <w:pPr>
        <w:widowControl/>
        <w:tabs>
          <w:tab w:val="left" w:pos="1560"/>
          <w:tab w:val="left" w:pos="1694"/>
        </w:tabs>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（四）</w:t>
      </w:r>
      <w:r w:rsidRPr="00AD23B3">
        <w:rPr>
          <w:rFonts w:eastAsia="細明體"/>
          <w:color w:val="000000" w:themeColor="text1"/>
          <w:spacing w:val="-4"/>
          <w:sz w:val="32"/>
          <w:szCs w:val="32"/>
          <w:lang w:eastAsia="zh-TW"/>
        </w:rPr>
        <w:t>防止或控制一方地區內因蟲害或有害生物的傳</w:t>
      </w:r>
      <w:r w:rsidRPr="002058DF">
        <w:rPr>
          <w:rFonts w:eastAsia="細明體"/>
          <w:color w:val="000000" w:themeColor="text1"/>
          <w:sz w:val="32"/>
          <w:szCs w:val="32"/>
          <w:lang w:eastAsia="zh-TW"/>
        </w:rPr>
        <w:t>入、定居或傳播所</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生的其他損害。</w:t>
      </w:r>
    </w:p>
    <w:p w:rsidR="00D51A87"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衛生與植物衛生措施包括所有相關法律、法令、法規、要求和程序，特別包括：最終</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品標準；工序和生</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方法；檢驗、檢查、認證和批准程序；檢疫處理，包括與動物或植物運輸有</w:t>
      </w:r>
      <w:r w:rsidRPr="002058DF">
        <w:rPr>
          <w:rFonts w:eastAsia="細明體"/>
          <w:color w:val="000000" w:themeColor="text1"/>
          <w:sz w:val="32"/>
          <w:szCs w:val="32"/>
          <w:lang w:eastAsia="zh-TW"/>
        </w:rPr>
        <w:lastRenderedPageBreak/>
        <w:t>關的或與在運輸過程中</w:t>
      </w:r>
      <w:r w:rsidR="007E04F1" w:rsidRPr="002058DF">
        <w:rPr>
          <w:rFonts w:eastAsia="細明體"/>
          <w:color w:val="000000" w:themeColor="text1"/>
          <w:sz w:val="32"/>
          <w:szCs w:val="32"/>
          <w:lang w:eastAsia="zh-TW"/>
        </w:rPr>
        <w:t>為</w:t>
      </w:r>
      <w:r w:rsidRPr="002058DF">
        <w:rPr>
          <w:rFonts w:eastAsia="細明體"/>
          <w:color w:val="000000" w:themeColor="text1"/>
          <w:sz w:val="32"/>
          <w:szCs w:val="32"/>
          <w:lang w:eastAsia="zh-TW"/>
        </w:rPr>
        <w:t>維持動植物生存所需物質有關的要求；有關統計方法、抽樣程序和風險評估方法的規定；以及與食</w:t>
      </w:r>
      <w:r w:rsidRPr="002058DF">
        <w:rPr>
          <w:rFonts w:eastAsia="細明體"/>
          <w:sz w:val="32"/>
          <w:szCs w:val="32"/>
          <w:lang w:eastAsia="zh-TW"/>
        </w:rPr>
        <w:t>品</w:t>
      </w:r>
      <w:r w:rsidRPr="002058DF">
        <w:rPr>
          <w:rFonts w:eastAsia="細明體"/>
          <w:color w:val="000000" w:themeColor="text1"/>
          <w:sz w:val="32"/>
          <w:szCs w:val="32"/>
          <w:lang w:eastAsia="zh-TW"/>
        </w:rPr>
        <w:t>安全直接有關的包裝和標</w:t>
      </w:r>
      <w:r w:rsidR="00426891" w:rsidRPr="002058DF">
        <w:rPr>
          <w:rFonts w:eastAsia="細明體" w:hint="eastAsia"/>
          <w:color w:val="000000" w:themeColor="text1"/>
          <w:sz w:val="32"/>
          <w:szCs w:val="32"/>
          <w:lang w:eastAsia="zh-TW"/>
        </w:rPr>
        <w:t>籤</w:t>
      </w:r>
      <w:r w:rsidRPr="002058DF">
        <w:rPr>
          <w:rFonts w:eastAsia="細明體"/>
          <w:color w:val="000000" w:themeColor="text1"/>
          <w:sz w:val="32"/>
          <w:szCs w:val="32"/>
          <w:lang w:eastAsia="zh-TW"/>
        </w:rPr>
        <w:t>要求。</w:t>
      </w:r>
    </w:p>
    <w:p w:rsidR="00D51A87" w:rsidRPr="002058DF" w:rsidRDefault="000F014D" w:rsidP="00660B77">
      <w:pPr>
        <w:widowControl/>
        <w:overflowPunct w:val="0"/>
        <w:spacing w:line="560" w:lineRule="exact"/>
        <w:ind w:firstLineChars="200" w:firstLine="641"/>
        <w:rPr>
          <w:rFonts w:eastAsia="細明體"/>
          <w:color w:val="000000" w:themeColor="text1"/>
          <w:sz w:val="32"/>
          <w:szCs w:val="32"/>
        </w:rPr>
      </w:pPr>
      <w:r w:rsidRPr="002058DF">
        <w:rPr>
          <w:rFonts w:eastAsia="細明體"/>
          <w:b/>
          <w:bCs/>
          <w:sz w:val="32"/>
          <w:szCs w:val="32"/>
          <w:lang w:eastAsia="zh-TW"/>
        </w:rPr>
        <w:t>“</w:t>
      </w:r>
      <w:r w:rsidRPr="002058DF">
        <w:rPr>
          <w:rFonts w:eastAsia="細明體"/>
          <w:b/>
          <w:color w:val="000000" w:themeColor="text1"/>
          <w:sz w:val="32"/>
          <w:szCs w:val="32"/>
          <w:lang w:eastAsia="zh-TW"/>
        </w:rPr>
        <w:t>協調</w:t>
      </w:r>
      <w:r w:rsidRPr="002058DF">
        <w:rPr>
          <w:rFonts w:eastAsia="細明體"/>
          <w:b/>
          <w:bCs/>
          <w:sz w:val="32"/>
          <w:szCs w:val="32"/>
          <w:lang w:eastAsia="zh-TW"/>
        </w:rPr>
        <w:t>”</w:t>
      </w:r>
      <w:r w:rsidRPr="002058DF">
        <w:rPr>
          <w:rFonts w:eastAsia="細明體"/>
          <w:color w:val="000000" w:themeColor="text1"/>
          <w:sz w:val="32"/>
          <w:szCs w:val="32"/>
          <w:lang w:eastAsia="zh-TW"/>
        </w:rPr>
        <w:t>指雙方制定、承認和實施共同的衛生與植物衛生措施。</w:t>
      </w:r>
    </w:p>
    <w:p w:rsidR="00D51A87" w:rsidRPr="002058DF" w:rsidRDefault="000F014D" w:rsidP="00660B77">
      <w:pPr>
        <w:widowControl/>
        <w:overflowPunct w:val="0"/>
        <w:spacing w:line="560" w:lineRule="exact"/>
        <w:ind w:firstLineChars="200" w:firstLine="641"/>
        <w:rPr>
          <w:rFonts w:eastAsia="細明體"/>
          <w:color w:val="000000" w:themeColor="text1"/>
          <w:sz w:val="32"/>
          <w:szCs w:val="32"/>
        </w:rPr>
      </w:pPr>
      <w:r w:rsidRPr="002058DF">
        <w:rPr>
          <w:rFonts w:eastAsia="細明體"/>
          <w:b/>
          <w:bCs/>
          <w:sz w:val="32"/>
          <w:szCs w:val="32"/>
          <w:lang w:eastAsia="zh-TW"/>
        </w:rPr>
        <w:t>“</w:t>
      </w:r>
      <w:r w:rsidRPr="002058DF">
        <w:rPr>
          <w:rFonts w:eastAsia="細明體"/>
          <w:b/>
          <w:color w:val="000000" w:themeColor="text1"/>
          <w:sz w:val="32"/>
          <w:szCs w:val="32"/>
          <w:lang w:eastAsia="zh-TW"/>
        </w:rPr>
        <w:t>國際標準、指南和建議</w:t>
      </w:r>
      <w:r w:rsidRPr="002058DF">
        <w:rPr>
          <w:rFonts w:eastAsia="細明體"/>
          <w:b/>
          <w:bCs/>
          <w:sz w:val="32"/>
          <w:szCs w:val="32"/>
          <w:lang w:eastAsia="zh-TW"/>
        </w:rPr>
        <w:t>”</w:t>
      </w:r>
      <w:r w:rsidRPr="002058DF">
        <w:rPr>
          <w:rFonts w:eastAsia="細明體"/>
          <w:color w:val="000000" w:themeColor="text1"/>
          <w:sz w:val="32"/>
          <w:szCs w:val="32"/>
          <w:lang w:eastAsia="zh-TW"/>
        </w:rPr>
        <w:t>指：</w:t>
      </w:r>
    </w:p>
    <w:p w:rsidR="00D51A87" w:rsidRPr="002058DF" w:rsidRDefault="000F014D" w:rsidP="00F402AD">
      <w:pPr>
        <w:widowControl/>
        <w:tabs>
          <w:tab w:val="left" w:pos="1560"/>
        </w:tabs>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（一）</w:t>
      </w:r>
      <w:r w:rsidRPr="000E036D">
        <w:rPr>
          <w:rFonts w:eastAsia="細明體"/>
          <w:color w:val="000000" w:themeColor="text1"/>
          <w:spacing w:val="-2"/>
          <w:sz w:val="32"/>
          <w:szCs w:val="32"/>
          <w:lang w:eastAsia="zh-TW"/>
        </w:rPr>
        <w:t>對</w:t>
      </w:r>
      <w:r w:rsidR="00E5299C" w:rsidRPr="000E036D">
        <w:rPr>
          <w:rFonts w:eastAsia="細明體"/>
          <w:color w:val="000000" w:themeColor="text1"/>
          <w:spacing w:val="-2"/>
          <w:sz w:val="32"/>
          <w:szCs w:val="32"/>
          <w:lang w:eastAsia="zh-TW"/>
        </w:rPr>
        <w:t>於</w:t>
      </w:r>
      <w:r w:rsidRPr="000E036D">
        <w:rPr>
          <w:rFonts w:eastAsia="細明體"/>
          <w:color w:val="000000" w:themeColor="text1"/>
          <w:spacing w:val="-2"/>
          <w:sz w:val="32"/>
          <w:szCs w:val="32"/>
          <w:lang w:eastAsia="zh-TW"/>
        </w:rPr>
        <w:t>食</w:t>
      </w:r>
      <w:r w:rsidRPr="000E036D">
        <w:rPr>
          <w:rFonts w:eastAsia="細明體"/>
          <w:spacing w:val="-2"/>
          <w:sz w:val="32"/>
          <w:szCs w:val="32"/>
          <w:lang w:eastAsia="zh-TW"/>
        </w:rPr>
        <w:t>品</w:t>
      </w:r>
      <w:r w:rsidRPr="000E036D">
        <w:rPr>
          <w:rFonts w:eastAsia="細明體"/>
          <w:color w:val="000000" w:themeColor="text1"/>
          <w:spacing w:val="-2"/>
          <w:sz w:val="32"/>
          <w:szCs w:val="32"/>
          <w:lang w:eastAsia="zh-TW"/>
        </w:rPr>
        <w:t>安全而言，食品法典委員會（</w:t>
      </w:r>
      <w:r w:rsidRPr="000E036D">
        <w:rPr>
          <w:rFonts w:eastAsia="細明體"/>
          <w:color w:val="000000" w:themeColor="text1"/>
          <w:spacing w:val="-2"/>
          <w:sz w:val="32"/>
          <w:szCs w:val="32"/>
          <w:lang w:eastAsia="zh-TW"/>
        </w:rPr>
        <w:t>CAC</w:t>
      </w:r>
      <w:r w:rsidRPr="000E036D">
        <w:rPr>
          <w:rFonts w:eastAsia="細明體"/>
          <w:color w:val="000000" w:themeColor="text1"/>
          <w:spacing w:val="-2"/>
          <w:sz w:val="32"/>
          <w:szCs w:val="32"/>
          <w:lang w:eastAsia="zh-TW"/>
        </w:rPr>
        <w:t>）制定</w:t>
      </w:r>
      <w:r w:rsidRPr="002058DF">
        <w:rPr>
          <w:rFonts w:eastAsia="細明體"/>
          <w:color w:val="000000" w:themeColor="text1"/>
          <w:sz w:val="32"/>
          <w:szCs w:val="32"/>
          <w:lang w:eastAsia="zh-TW"/>
        </w:rPr>
        <w:t>的與食品添加劑、獸藥和除蟲劑殘餘物、污染物、分析和抽樣方法有關的標準、指南和建議，及衛生慣例的守則和指南；</w:t>
      </w:r>
    </w:p>
    <w:p w:rsidR="00D51A87"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（二）</w:t>
      </w:r>
      <w:r w:rsidRPr="00E155E1">
        <w:rPr>
          <w:rFonts w:eastAsia="細明體"/>
          <w:color w:val="000000" w:themeColor="text1"/>
          <w:spacing w:val="4"/>
          <w:sz w:val="32"/>
          <w:szCs w:val="32"/>
          <w:lang w:eastAsia="zh-TW"/>
        </w:rPr>
        <w:t>對</w:t>
      </w:r>
      <w:r w:rsidR="00E5299C" w:rsidRPr="00E155E1">
        <w:rPr>
          <w:rFonts w:eastAsia="細明體"/>
          <w:color w:val="000000" w:themeColor="text1"/>
          <w:spacing w:val="4"/>
          <w:sz w:val="32"/>
          <w:szCs w:val="32"/>
          <w:lang w:eastAsia="zh-TW"/>
        </w:rPr>
        <w:t>於</w:t>
      </w:r>
      <w:r w:rsidRPr="00E155E1">
        <w:rPr>
          <w:rFonts w:eastAsia="細明體"/>
          <w:color w:val="000000" w:themeColor="text1"/>
          <w:spacing w:val="4"/>
          <w:sz w:val="32"/>
          <w:szCs w:val="32"/>
          <w:lang w:eastAsia="zh-TW"/>
        </w:rPr>
        <w:t>動物健康和寄生蟲病而言</w:t>
      </w:r>
      <w:r w:rsidRPr="000E036D">
        <w:rPr>
          <w:rFonts w:eastAsia="細明體"/>
          <w:color w:val="000000" w:themeColor="text1"/>
          <w:spacing w:val="-2"/>
          <w:sz w:val="32"/>
          <w:szCs w:val="32"/>
          <w:lang w:eastAsia="zh-TW"/>
        </w:rPr>
        <w:t>，</w:t>
      </w:r>
      <w:r w:rsidRPr="00E155E1">
        <w:rPr>
          <w:rFonts w:eastAsia="細明體"/>
          <w:color w:val="000000" w:themeColor="text1"/>
          <w:spacing w:val="10"/>
          <w:sz w:val="32"/>
          <w:szCs w:val="32"/>
          <w:lang w:eastAsia="zh-TW"/>
        </w:rPr>
        <w:t>世界動物衛生組織</w:t>
      </w:r>
      <w:r w:rsidRPr="002058DF">
        <w:rPr>
          <w:rFonts w:eastAsia="細明體"/>
          <w:color w:val="000000" w:themeColor="text1"/>
          <w:sz w:val="32"/>
          <w:szCs w:val="32"/>
          <w:lang w:eastAsia="zh-TW"/>
        </w:rPr>
        <w:t>（</w:t>
      </w:r>
      <w:r w:rsidRPr="002058DF">
        <w:rPr>
          <w:rFonts w:eastAsia="細明體"/>
          <w:color w:val="000000" w:themeColor="text1"/>
          <w:sz w:val="32"/>
          <w:szCs w:val="32"/>
          <w:lang w:eastAsia="zh-TW"/>
        </w:rPr>
        <w:t>OIE</w:t>
      </w:r>
      <w:r w:rsidRPr="002058DF">
        <w:rPr>
          <w:rFonts w:eastAsia="細明體"/>
          <w:color w:val="000000" w:themeColor="text1"/>
          <w:sz w:val="32"/>
          <w:szCs w:val="32"/>
          <w:lang w:eastAsia="zh-TW"/>
        </w:rPr>
        <w:t>）主持制定的標準、指南和建議；</w:t>
      </w:r>
    </w:p>
    <w:p w:rsidR="00D51A87" w:rsidRPr="002058DF" w:rsidRDefault="000F014D" w:rsidP="00F402AD">
      <w:pPr>
        <w:widowControl/>
        <w:tabs>
          <w:tab w:val="left" w:pos="1134"/>
          <w:tab w:val="left" w:pos="1418"/>
        </w:tabs>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（三）</w:t>
      </w:r>
      <w:r w:rsidRPr="00F402AD">
        <w:rPr>
          <w:rFonts w:eastAsia="細明體"/>
          <w:color w:val="000000" w:themeColor="text1"/>
          <w:spacing w:val="20"/>
          <w:sz w:val="32"/>
          <w:szCs w:val="32"/>
          <w:lang w:eastAsia="zh-TW"/>
        </w:rPr>
        <w:t>對</w:t>
      </w:r>
      <w:r w:rsidR="00E5299C" w:rsidRPr="00F402AD">
        <w:rPr>
          <w:rFonts w:eastAsia="細明體"/>
          <w:color w:val="000000" w:themeColor="text1"/>
          <w:spacing w:val="20"/>
          <w:sz w:val="32"/>
          <w:szCs w:val="32"/>
          <w:lang w:eastAsia="zh-TW"/>
        </w:rPr>
        <w:t>於</w:t>
      </w:r>
      <w:r w:rsidRPr="00F402AD">
        <w:rPr>
          <w:rFonts w:eastAsia="細明體"/>
          <w:color w:val="000000" w:themeColor="text1"/>
          <w:spacing w:val="20"/>
          <w:sz w:val="32"/>
          <w:szCs w:val="32"/>
          <w:lang w:eastAsia="zh-TW"/>
        </w:rPr>
        <w:t>植物健康而言，在《國際植物保護公約》（</w:t>
      </w:r>
      <w:r w:rsidRPr="00F402AD">
        <w:rPr>
          <w:rFonts w:eastAsia="細明體"/>
          <w:color w:val="000000" w:themeColor="text1"/>
          <w:spacing w:val="20"/>
          <w:sz w:val="32"/>
          <w:szCs w:val="32"/>
          <w:lang w:eastAsia="zh-TW"/>
        </w:rPr>
        <w:t>IPPC</w:t>
      </w:r>
      <w:r w:rsidRPr="00F402AD">
        <w:rPr>
          <w:rFonts w:eastAsia="細明體"/>
          <w:color w:val="000000" w:themeColor="text1"/>
          <w:spacing w:val="20"/>
          <w:sz w:val="32"/>
          <w:szCs w:val="32"/>
          <w:lang w:eastAsia="zh-TW"/>
        </w:rPr>
        <w:t>）</w:t>
      </w:r>
      <w:r w:rsidRPr="002058DF">
        <w:rPr>
          <w:rFonts w:eastAsia="細明體"/>
          <w:color w:val="000000" w:themeColor="text1"/>
          <w:sz w:val="32"/>
          <w:szCs w:val="32"/>
          <w:lang w:eastAsia="zh-TW"/>
        </w:rPr>
        <w:t>秘書處主持下與在《國際植物保護公約》（</w:t>
      </w:r>
      <w:r w:rsidRPr="002058DF">
        <w:rPr>
          <w:rFonts w:eastAsia="細明體"/>
          <w:color w:val="000000" w:themeColor="text1"/>
          <w:sz w:val="32"/>
          <w:szCs w:val="32"/>
          <w:lang w:eastAsia="zh-TW"/>
        </w:rPr>
        <w:t>IPPC</w:t>
      </w:r>
      <w:r w:rsidRPr="002058DF">
        <w:rPr>
          <w:rFonts w:eastAsia="細明體"/>
          <w:color w:val="000000" w:themeColor="text1"/>
          <w:sz w:val="32"/>
          <w:szCs w:val="32"/>
          <w:lang w:eastAsia="zh-TW"/>
        </w:rPr>
        <w:t>）範圍內運作的區域組織合作制定的國際標準、指南和建議；以及</w:t>
      </w:r>
    </w:p>
    <w:p w:rsidR="00D51A87" w:rsidRPr="002058DF" w:rsidRDefault="000F014D" w:rsidP="006C51B7">
      <w:pPr>
        <w:widowControl/>
        <w:tabs>
          <w:tab w:val="left" w:pos="1418"/>
          <w:tab w:val="left" w:pos="1701"/>
        </w:tabs>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（四）</w:t>
      </w:r>
      <w:r w:rsidRPr="00B6656C">
        <w:rPr>
          <w:rFonts w:eastAsia="細明體"/>
          <w:color w:val="000000" w:themeColor="text1"/>
          <w:spacing w:val="6"/>
          <w:sz w:val="32"/>
          <w:szCs w:val="32"/>
          <w:lang w:eastAsia="zh-TW"/>
        </w:rPr>
        <w:t>對</w:t>
      </w:r>
      <w:r w:rsidR="00E5299C" w:rsidRPr="00B6656C">
        <w:rPr>
          <w:rFonts w:eastAsia="細明體"/>
          <w:color w:val="000000" w:themeColor="text1"/>
          <w:spacing w:val="6"/>
          <w:sz w:val="32"/>
          <w:szCs w:val="32"/>
          <w:lang w:eastAsia="zh-TW"/>
        </w:rPr>
        <w:t>於</w:t>
      </w:r>
      <w:r w:rsidRPr="00B6656C">
        <w:rPr>
          <w:rFonts w:eastAsia="細明體"/>
          <w:color w:val="000000" w:themeColor="text1"/>
          <w:spacing w:val="6"/>
          <w:sz w:val="32"/>
          <w:szCs w:val="32"/>
          <w:lang w:eastAsia="zh-TW"/>
        </w:rPr>
        <w:t>上述組織未涵蓋的事項而言，經世界貿易組</w:t>
      </w:r>
      <w:r w:rsidRPr="002058DF">
        <w:rPr>
          <w:rFonts w:eastAsia="細明體"/>
          <w:color w:val="000000" w:themeColor="text1"/>
          <w:sz w:val="32"/>
          <w:szCs w:val="32"/>
          <w:lang w:eastAsia="zh-TW"/>
        </w:rPr>
        <w:t>織衛生與植物衛生措施委員會確認的、由其成員資格向所有世界貿易組織成員開放的其他有關國際組織公布的有關標準、指南和建議。</w:t>
      </w:r>
    </w:p>
    <w:p w:rsidR="00D51A87" w:rsidRPr="002058DF" w:rsidRDefault="000F014D" w:rsidP="00660B77">
      <w:pPr>
        <w:widowControl/>
        <w:overflowPunct w:val="0"/>
        <w:spacing w:line="560" w:lineRule="exact"/>
        <w:ind w:firstLineChars="200" w:firstLine="641"/>
        <w:rPr>
          <w:rFonts w:eastAsia="細明體"/>
          <w:color w:val="000000" w:themeColor="text1"/>
          <w:sz w:val="32"/>
          <w:szCs w:val="32"/>
        </w:rPr>
      </w:pPr>
      <w:r w:rsidRPr="002058DF">
        <w:rPr>
          <w:rFonts w:eastAsia="細明體"/>
          <w:b/>
          <w:bCs/>
          <w:sz w:val="32"/>
          <w:szCs w:val="32"/>
          <w:lang w:eastAsia="zh-TW"/>
        </w:rPr>
        <w:t>“</w:t>
      </w:r>
      <w:r w:rsidRPr="002058DF">
        <w:rPr>
          <w:rFonts w:eastAsia="細明體"/>
          <w:b/>
          <w:color w:val="000000" w:themeColor="text1"/>
          <w:sz w:val="32"/>
          <w:szCs w:val="32"/>
          <w:lang w:eastAsia="zh-TW"/>
        </w:rPr>
        <w:t>風險評估</w:t>
      </w:r>
      <w:r w:rsidRPr="002058DF">
        <w:rPr>
          <w:rFonts w:eastAsia="細明體"/>
          <w:b/>
          <w:bCs/>
          <w:sz w:val="32"/>
          <w:szCs w:val="32"/>
          <w:lang w:eastAsia="zh-TW"/>
        </w:rPr>
        <w:t>”</w:t>
      </w:r>
      <w:r w:rsidRPr="002058DF">
        <w:rPr>
          <w:rFonts w:eastAsia="細明體"/>
          <w:color w:val="000000" w:themeColor="text1"/>
          <w:sz w:val="32"/>
          <w:szCs w:val="32"/>
          <w:lang w:eastAsia="zh-TW"/>
        </w:rPr>
        <w:t>指根據可能適用的衛生與植物衛生措施評價蟲害、病害或有害生物在進口一方地區內傳入、</w:t>
      </w:r>
      <w:r w:rsidRPr="00692CC7">
        <w:rPr>
          <w:rFonts w:eastAsia="細明體"/>
          <w:color w:val="000000" w:themeColor="text1"/>
          <w:spacing w:val="10"/>
          <w:sz w:val="32"/>
          <w:szCs w:val="32"/>
          <w:lang w:eastAsia="zh-TW"/>
        </w:rPr>
        <w:t>定居或傳播的</w:t>
      </w:r>
      <w:r w:rsidRPr="002058DF">
        <w:rPr>
          <w:rFonts w:eastAsia="細明體"/>
          <w:color w:val="000000" w:themeColor="text1"/>
          <w:sz w:val="32"/>
          <w:szCs w:val="32"/>
          <w:lang w:eastAsia="zh-TW"/>
        </w:rPr>
        <w:t>可能性，及評價相關</w:t>
      </w:r>
      <w:r w:rsidR="0027131B" w:rsidRPr="002058DF">
        <w:rPr>
          <w:rFonts w:eastAsia="細明體" w:hint="eastAsia"/>
          <w:color w:val="000000" w:themeColor="text1"/>
          <w:sz w:val="32"/>
          <w:szCs w:val="32"/>
          <w:lang w:eastAsia="zh-HK"/>
        </w:rPr>
        <w:t>潛</w:t>
      </w:r>
      <w:r w:rsidRPr="002058DF">
        <w:rPr>
          <w:rFonts w:eastAsia="細明體"/>
          <w:color w:val="000000" w:themeColor="text1"/>
          <w:sz w:val="32"/>
          <w:szCs w:val="32"/>
          <w:lang w:eastAsia="zh-TW"/>
        </w:rPr>
        <w:t>在的生物學後果和經濟後果；或評價</w:t>
      </w:r>
      <w:r w:rsidRPr="002058DF">
        <w:rPr>
          <w:rFonts w:eastAsia="細明體"/>
          <w:color w:val="000000" w:themeColor="text1"/>
          <w:sz w:val="32"/>
          <w:szCs w:val="32"/>
          <w:lang w:eastAsia="zh-TW"/>
        </w:rPr>
        <w:lastRenderedPageBreak/>
        <w:t>食品、飲料或飼料中存在的添加劑、污染物、毒素或致病有機體對人類或動物的健康所</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生的</w:t>
      </w:r>
      <w:r w:rsidR="0027131B" w:rsidRPr="002058DF">
        <w:rPr>
          <w:rFonts w:eastAsia="細明體" w:hint="eastAsia"/>
          <w:color w:val="000000" w:themeColor="text1"/>
          <w:sz w:val="32"/>
          <w:szCs w:val="32"/>
          <w:lang w:eastAsia="zh-HK"/>
        </w:rPr>
        <w:t>潛</w:t>
      </w:r>
      <w:r w:rsidRPr="002058DF">
        <w:rPr>
          <w:rFonts w:eastAsia="細明體"/>
          <w:color w:val="000000" w:themeColor="text1"/>
          <w:sz w:val="32"/>
          <w:szCs w:val="32"/>
          <w:lang w:eastAsia="zh-TW"/>
        </w:rPr>
        <w:t>在不利影響。</w:t>
      </w:r>
    </w:p>
    <w:p w:rsidR="00D51A87" w:rsidRPr="002058DF" w:rsidRDefault="000F014D" w:rsidP="00660B77">
      <w:pPr>
        <w:widowControl/>
        <w:overflowPunct w:val="0"/>
        <w:spacing w:line="560" w:lineRule="exact"/>
        <w:ind w:firstLineChars="200" w:firstLine="641"/>
        <w:rPr>
          <w:rFonts w:eastAsia="細明體"/>
          <w:color w:val="000000" w:themeColor="text1"/>
          <w:sz w:val="32"/>
          <w:szCs w:val="32"/>
        </w:rPr>
      </w:pPr>
      <w:r w:rsidRPr="002058DF">
        <w:rPr>
          <w:rFonts w:eastAsia="細明體"/>
          <w:b/>
          <w:bCs/>
          <w:sz w:val="32"/>
          <w:szCs w:val="32"/>
          <w:lang w:eastAsia="zh-TW"/>
        </w:rPr>
        <w:t>“</w:t>
      </w:r>
      <w:r w:rsidRPr="002058DF">
        <w:rPr>
          <w:rFonts w:eastAsia="細明體"/>
          <w:b/>
          <w:color w:val="000000" w:themeColor="text1"/>
          <w:sz w:val="32"/>
          <w:szCs w:val="32"/>
          <w:lang w:eastAsia="zh-TW"/>
        </w:rPr>
        <w:t>適當保護水平</w:t>
      </w:r>
      <w:r w:rsidRPr="002058DF">
        <w:rPr>
          <w:rFonts w:eastAsia="細明體"/>
          <w:b/>
          <w:bCs/>
          <w:sz w:val="32"/>
          <w:szCs w:val="32"/>
          <w:lang w:eastAsia="zh-TW"/>
        </w:rPr>
        <w:t>”</w:t>
      </w:r>
      <w:r w:rsidRPr="00692CC7">
        <w:rPr>
          <w:rFonts w:eastAsia="細明體"/>
          <w:color w:val="000000" w:themeColor="text1"/>
          <w:spacing w:val="6"/>
          <w:sz w:val="32"/>
          <w:szCs w:val="32"/>
          <w:lang w:eastAsia="zh-TW"/>
        </w:rPr>
        <w:t>指制定衛生與植物衛生措施以保護其地</w:t>
      </w:r>
      <w:r w:rsidRPr="002058DF">
        <w:rPr>
          <w:rFonts w:eastAsia="細明體"/>
          <w:color w:val="000000" w:themeColor="text1"/>
          <w:sz w:val="32"/>
          <w:szCs w:val="32"/>
          <w:lang w:eastAsia="zh-TW"/>
        </w:rPr>
        <w:t>區內的人類、動物或植物的生命或健康的一方所認</w:t>
      </w:r>
      <w:r w:rsidR="007E04F1" w:rsidRPr="002058DF">
        <w:rPr>
          <w:rFonts w:eastAsia="細明體"/>
          <w:color w:val="000000" w:themeColor="text1"/>
          <w:sz w:val="32"/>
          <w:szCs w:val="32"/>
          <w:lang w:eastAsia="zh-TW"/>
        </w:rPr>
        <w:t>為</w:t>
      </w:r>
      <w:r w:rsidRPr="002058DF">
        <w:rPr>
          <w:rFonts w:eastAsia="細明體"/>
          <w:color w:val="000000" w:themeColor="text1"/>
          <w:sz w:val="32"/>
          <w:szCs w:val="32"/>
          <w:lang w:eastAsia="zh-TW"/>
        </w:rPr>
        <w:t>適當的保護水平。</w:t>
      </w:r>
    </w:p>
    <w:p w:rsidR="00D51A87" w:rsidRPr="002058DF" w:rsidRDefault="000F014D" w:rsidP="00660B77">
      <w:pPr>
        <w:widowControl/>
        <w:overflowPunct w:val="0"/>
        <w:spacing w:line="560" w:lineRule="exact"/>
        <w:ind w:firstLineChars="200" w:firstLine="641"/>
        <w:rPr>
          <w:rFonts w:eastAsia="細明體"/>
          <w:color w:val="000000" w:themeColor="text1"/>
          <w:sz w:val="32"/>
          <w:szCs w:val="32"/>
        </w:rPr>
      </w:pPr>
      <w:r w:rsidRPr="002058DF">
        <w:rPr>
          <w:rFonts w:eastAsia="細明體"/>
          <w:b/>
          <w:bCs/>
          <w:sz w:val="32"/>
          <w:szCs w:val="32"/>
          <w:lang w:eastAsia="zh-TW"/>
        </w:rPr>
        <w:t>“</w:t>
      </w:r>
      <w:r w:rsidRPr="002058DF">
        <w:rPr>
          <w:rFonts w:eastAsia="細明體"/>
          <w:b/>
          <w:color w:val="000000" w:themeColor="text1"/>
          <w:sz w:val="32"/>
          <w:szCs w:val="32"/>
          <w:lang w:eastAsia="zh-TW"/>
        </w:rPr>
        <w:t>病蟲害非疫區</w:t>
      </w:r>
      <w:r w:rsidRPr="002058DF">
        <w:rPr>
          <w:rFonts w:eastAsia="細明體"/>
          <w:b/>
          <w:bCs/>
          <w:sz w:val="32"/>
          <w:szCs w:val="32"/>
          <w:lang w:eastAsia="zh-TW"/>
        </w:rPr>
        <w:t>”</w:t>
      </w:r>
      <w:r w:rsidRPr="00FF4B9E">
        <w:rPr>
          <w:rFonts w:eastAsia="細明體"/>
          <w:color w:val="000000" w:themeColor="text1"/>
          <w:spacing w:val="10"/>
          <w:sz w:val="32"/>
          <w:szCs w:val="32"/>
          <w:lang w:eastAsia="zh-TW"/>
        </w:rPr>
        <w:t>指科學證據表明未發生某種特定蟲害、</w:t>
      </w:r>
      <w:r w:rsidRPr="002058DF">
        <w:rPr>
          <w:rFonts w:eastAsia="細明體"/>
          <w:color w:val="000000" w:themeColor="text1"/>
          <w:sz w:val="32"/>
          <w:szCs w:val="32"/>
          <w:lang w:eastAsia="zh-TW"/>
        </w:rPr>
        <w:t>病害或有害生物</w:t>
      </w:r>
      <w:r w:rsidR="00B37BFC" w:rsidRPr="002058DF">
        <w:rPr>
          <w:rFonts w:eastAsia="細明體" w:hint="eastAsia"/>
          <w:color w:val="000000" w:themeColor="text1"/>
          <w:sz w:val="32"/>
          <w:szCs w:val="32"/>
          <w:lang w:eastAsia="zh-HK"/>
        </w:rPr>
        <w:t>並</w:t>
      </w:r>
      <w:r w:rsidRPr="002058DF">
        <w:rPr>
          <w:rFonts w:eastAsia="細明體"/>
          <w:color w:val="000000" w:themeColor="text1"/>
          <w:sz w:val="32"/>
          <w:szCs w:val="32"/>
          <w:lang w:eastAsia="zh-TW"/>
        </w:rPr>
        <w:t>且官方能適時保持此狀</w:t>
      </w:r>
      <w:r w:rsidR="008A447A" w:rsidRPr="002058DF">
        <w:rPr>
          <w:rFonts w:eastAsia="細明體"/>
          <w:color w:val="000000" w:themeColor="text1"/>
          <w:sz w:val="32"/>
          <w:szCs w:val="32"/>
          <w:lang w:eastAsia="zh-TW"/>
        </w:rPr>
        <w:t>況</w:t>
      </w:r>
      <w:r w:rsidRPr="002058DF">
        <w:rPr>
          <w:rFonts w:eastAsia="細明體"/>
          <w:color w:val="000000" w:themeColor="text1"/>
          <w:sz w:val="32"/>
          <w:szCs w:val="32"/>
          <w:lang w:eastAsia="zh-TW"/>
        </w:rPr>
        <w:t>的地區。</w:t>
      </w:r>
    </w:p>
    <w:p w:rsidR="00D51A87" w:rsidRPr="002058DF" w:rsidRDefault="006666BB" w:rsidP="00660B77">
      <w:pPr>
        <w:widowControl/>
        <w:overflowPunct w:val="0"/>
        <w:spacing w:line="560" w:lineRule="exact"/>
        <w:ind w:firstLineChars="200" w:firstLine="640"/>
        <w:rPr>
          <w:rFonts w:eastAsia="細明體"/>
          <w:sz w:val="32"/>
          <w:szCs w:val="32"/>
          <w:u w:val="single"/>
        </w:rPr>
      </w:pPr>
      <w:r w:rsidRPr="002058DF">
        <w:rPr>
          <w:rFonts w:eastAsia="細明體" w:hint="eastAsia"/>
          <w:color w:val="000000" w:themeColor="text1"/>
          <w:sz w:val="32"/>
          <w:szCs w:val="32"/>
          <w:lang w:eastAsia="zh-HK"/>
        </w:rPr>
        <w:t>註</w:t>
      </w:r>
      <w:r w:rsidR="000F014D" w:rsidRPr="002058DF">
        <w:rPr>
          <w:rFonts w:eastAsia="細明體"/>
          <w:color w:val="000000" w:themeColor="text1"/>
          <w:sz w:val="32"/>
          <w:szCs w:val="32"/>
          <w:lang w:eastAsia="zh-TW"/>
        </w:rPr>
        <w:t>：病蟲害非疫區可以包圍一地區、被一地區包圍或毗連一地區，在該地區內已知發生特定蟲害、病害或有害生物，但已</w:t>
      </w:r>
      <w:r w:rsidR="000F1DB0" w:rsidRPr="002058DF">
        <w:rPr>
          <w:rFonts w:eastAsia="細明體"/>
          <w:color w:val="000000" w:themeColor="text1"/>
          <w:sz w:val="32"/>
          <w:szCs w:val="32"/>
          <w:lang w:eastAsia="zh-TW"/>
        </w:rPr>
        <w:t>採</w:t>
      </w:r>
      <w:r w:rsidR="000F014D" w:rsidRPr="002058DF">
        <w:rPr>
          <w:rFonts w:eastAsia="細明體"/>
          <w:color w:val="000000" w:themeColor="text1"/>
          <w:sz w:val="32"/>
          <w:szCs w:val="32"/>
          <w:lang w:eastAsia="zh-TW"/>
        </w:rPr>
        <w:t>取區域控制措施，如建立可限制或根除所涉蟲害、病害或有害生物的保護區、監測區和緩衝區。</w:t>
      </w:r>
    </w:p>
    <w:p w:rsidR="00D51A87" w:rsidRPr="002058DF" w:rsidRDefault="000F014D" w:rsidP="00660B77">
      <w:pPr>
        <w:widowControl/>
        <w:overflowPunct w:val="0"/>
        <w:spacing w:line="560" w:lineRule="exact"/>
        <w:ind w:firstLineChars="200" w:firstLine="641"/>
        <w:rPr>
          <w:rFonts w:eastAsia="細明體"/>
          <w:sz w:val="32"/>
          <w:szCs w:val="32"/>
          <w:lang w:eastAsia="zh-TW"/>
        </w:rPr>
      </w:pPr>
      <w:r w:rsidRPr="002058DF">
        <w:rPr>
          <w:rFonts w:eastAsia="細明體"/>
          <w:b/>
          <w:bCs/>
          <w:sz w:val="32"/>
          <w:szCs w:val="32"/>
          <w:lang w:eastAsia="zh-TW"/>
        </w:rPr>
        <w:t>“</w:t>
      </w:r>
      <w:r w:rsidRPr="002058DF">
        <w:rPr>
          <w:rFonts w:eastAsia="細明體"/>
          <w:b/>
          <w:sz w:val="32"/>
          <w:szCs w:val="32"/>
          <w:lang w:eastAsia="zh-TW"/>
        </w:rPr>
        <w:t>病蟲害發生率低的地區</w:t>
      </w:r>
      <w:r w:rsidRPr="002058DF">
        <w:rPr>
          <w:rFonts w:eastAsia="細明體"/>
          <w:b/>
          <w:bCs/>
          <w:sz w:val="32"/>
          <w:szCs w:val="32"/>
          <w:lang w:eastAsia="zh-TW"/>
        </w:rPr>
        <w:t>”</w:t>
      </w:r>
      <w:r w:rsidRPr="002058DF">
        <w:rPr>
          <w:rFonts w:eastAsia="細明體"/>
          <w:sz w:val="32"/>
          <w:szCs w:val="32"/>
          <w:lang w:eastAsia="zh-TW"/>
        </w:rPr>
        <w:t>指主管當局認定特定蟲害、病害或有害生物發生率低、</w:t>
      </w:r>
      <w:r w:rsidR="00B37BFC" w:rsidRPr="002058DF">
        <w:rPr>
          <w:rFonts w:eastAsia="細明體" w:hint="eastAsia"/>
          <w:sz w:val="32"/>
          <w:szCs w:val="32"/>
          <w:lang w:eastAsia="zh-HK"/>
        </w:rPr>
        <w:t>並</w:t>
      </w:r>
      <w:r w:rsidR="000F1DB0" w:rsidRPr="002058DF">
        <w:rPr>
          <w:rFonts w:eastAsia="細明體"/>
          <w:sz w:val="32"/>
          <w:szCs w:val="32"/>
          <w:lang w:eastAsia="zh-TW"/>
        </w:rPr>
        <w:t>採</w:t>
      </w:r>
      <w:r w:rsidRPr="002058DF">
        <w:rPr>
          <w:rFonts w:eastAsia="細明體"/>
          <w:sz w:val="32"/>
          <w:szCs w:val="32"/>
          <w:lang w:eastAsia="zh-TW"/>
        </w:rPr>
        <w:t>取有效的監視或控制措施的一個地區。</w:t>
      </w:r>
    </w:p>
    <w:p w:rsidR="00F02E91" w:rsidRPr="00F02E91" w:rsidRDefault="00F02E91" w:rsidP="00660B77">
      <w:pPr>
        <w:widowControl/>
        <w:overflowPunct w:val="0"/>
        <w:spacing w:line="560" w:lineRule="exact"/>
        <w:ind w:firstLineChars="200" w:firstLine="640"/>
        <w:rPr>
          <w:rFonts w:eastAsiaTheme="minorEastAsia"/>
          <w:sz w:val="32"/>
          <w:szCs w:val="32"/>
        </w:rPr>
      </w:pPr>
    </w:p>
    <w:p w:rsidR="008A4D80" w:rsidRPr="002058DF" w:rsidRDefault="000F014D" w:rsidP="00176904">
      <w:pPr>
        <w:keepNext/>
        <w:widowControl/>
        <w:tabs>
          <w:tab w:val="left" w:pos="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第四十四條</w:t>
      </w:r>
      <w:r w:rsidRPr="002058DF">
        <w:rPr>
          <w:rFonts w:eastAsia="細明體"/>
          <w:b/>
          <w:color w:val="000000" w:themeColor="text1"/>
          <w:sz w:val="32"/>
          <w:szCs w:val="32"/>
          <w:lang w:eastAsia="zh-TW"/>
        </w:rPr>
        <w:t xml:space="preserve">  </w:t>
      </w:r>
      <w:r w:rsidRPr="002058DF">
        <w:rPr>
          <w:rFonts w:eastAsia="細明體"/>
          <w:color w:val="000000" w:themeColor="text1"/>
          <w:sz w:val="32"/>
          <w:szCs w:val="32"/>
          <w:lang w:eastAsia="zh-TW"/>
        </w:rPr>
        <w:t>《</w:t>
      </w:r>
      <w:r w:rsidRPr="002058DF">
        <w:rPr>
          <w:rFonts w:eastAsia="細明體"/>
          <w:b/>
          <w:color w:val="000000" w:themeColor="text1"/>
          <w:sz w:val="32"/>
          <w:szCs w:val="32"/>
          <w:lang w:eastAsia="zh-TW"/>
        </w:rPr>
        <w:t>SPS</w:t>
      </w:r>
      <w:r w:rsidRPr="002058DF">
        <w:rPr>
          <w:rFonts w:eastAsia="細明體"/>
          <w:b/>
          <w:color w:val="000000" w:themeColor="text1"/>
          <w:sz w:val="32"/>
          <w:szCs w:val="32"/>
          <w:lang w:eastAsia="zh-TW"/>
        </w:rPr>
        <w:t>協定</w:t>
      </w:r>
      <w:r w:rsidRPr="002058DF">
        <w:rPr>
          <w:rFonts w:eastAsia="細明體"/>
          <w:color w:val="000000" w:themeColor="text1"/>
          <w:sz w:val="32"/>
          <w:szCs w:val="32"/>
          <w:lang w:eastAsia="zh-TW"/>
        </w:rPr>
        <w:t>》</w:t>
      </w:r>
      <w:r w:rsidRPr="002058DF">
        <w:rPr>
          <w:rFonts w:eastAsia="細明體"/>
          <w:b/>
          <w:color w:val="000000" w:themeColor="text1"/>
          <w:sz w:val="32"/>
          <w:szCs w:val="32"/>
          <w:lang w:eastAsia="zh-TW"/>
        </w:rPr>
        <w:t>的確定</w:t>
      </w:r>
    </w:p>
    <w:p w:rsidR="00A71B2C" w:rsidRDefault="000F014D" w:rsidP="00660B77">
      <w:pPr>
        <w:widowControl/>
        <w:tabs>
          <w:tab w:val="left" w:pos="720"/>
        </w:tabs>
        <w:overflowPunct w:val="0"/>
        <w:adjustRightInd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雙方重申遵守《</w:t>
      </w:r>
      <w:r w:rsidRPr="002058DF">
        <w:rPr>
          <w:rFonts w:eastAsia="細明體"/>
          <w:color w:val="000000" w:themeColor="text1"/>
          <w:sz w:val="32"/>
          <w:szCs w:val="32"/>
          <w:lang w:eastAsia="zh-TW"/>
        </w:rPr>
        <w:t>SPS</w:t>
      </w:r>
      <w:r w:rsidRPr="002058DF">
        <w:rPr>
          <w:rFonts w:eastAsia="細明體"/>
          <w:color w:val="000000" w:themeColor="text1"/>
          <w:sz w:val="32"/>
          <w:szCs w:val="32"/>
          <w:lang w:eastAsia="zh-TW"/>
        </w:rPr>
        <w:t>協定》的規定。</w:t>
      </w:r>
    </w:p>
    <w:p w:rsidR="00F02E91" w:rsidRPr="002058DF" w:rsidRDefault="00F02E91" w:rsidP="00660B77">
      <w:pPr>
        <w:widowControl/>
        <w:tabs>
          <w:tab w:val="left" w:pos="720"/>
        </w:tabs>
        <w:overflowPunct w:val="0"/>
        <w:adjustRightInd w:val="0"/>
        <w:spacing w:line="560" w:lineRule="exact"/>
        <w:ind w:firstLineChars="200" w:firstLine="640"/>
        <w:rPr>
          <w:rFonts w:eastAsia="細明體"/>
          <w:color w:val="000000" w:themeColor="text1"/>
          <w:sz w:val="32"/>
          <w:szCs w:val="32"/>
        </w:rPr>
      </w:pPr>
    </w:p>
    <w:p w:rsidR="008A4D80" w:rsidRPr="002058DF" w:rsidRDefault="000F014D" w:rsidP="00176904">
      <w:pPr>
        <w:keepNext/>
        <w:widowControl/>
        <w:tabs>
          <w:tab w:val="left" w:pos="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第四十五條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協調一致</w:t>
      </w:r>
    </w:p>
    <w:p w:rsidR="00A71B2C" w:rsidRDefault="007E04F1"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為</w:t>
      </w:r>
      <w:r w:rsidR="000F014D" w:rsidRPr="002058DF">
        <w:rPr>
          <w:rFonts w:eastAsia="細明體"/>
          <w:color w:val="000000" w:themeColor="text1"/>
          <w:sz w:val="32"/>
          <w:szCs w:val="32"/>
          <w:lang w:eastAsia="zh-TW"/>
        </w:rPr>
        <w:t>盡可能廣泛地協調衛生與植物衛生措施，如果國際食品法典委員會（</w:t>
      </w:r>
      <w:r w:rsidR="000F014D" w:rsidRPr="002058DF">
        <w:rPr>
          <w:rFonts w:eastAsia="細明體"/>
          <w:color w:val="000000" w:themeColor="text1"/>
          <w:sz w:val="32"/>
          <w:szCs w:val="32"/>
          <w:lang w:eastAsia="zh-TW"/>
        </w:rPr>
        <w:t>CAC</w:t>
      </w:r>
      <w:r w:rsidR="000F014D" w:rsidRPr="002058DF">
        <w:rPr>
          <w:rFonts w:eastAsia="細明體"/>
          <w:color w:val="000000" w:themeColor="text1"/>
          <w:sz w:val="32"/>
          <w:szCs w:val="32"/>
          <w:lang w:eastAsia="zh-TW"/>
        </w:rPr>
        <w:t>）、世界動物衛生組織（</w:t>
      </w:r>
      <w:r w:rsidR="000F014D" w:rsidRPr="002058DF">
        <w:rPr>
          <w:rFonts w:eastAsia="細明體"/>
          <w:color w:val="000000" w:themeColor="text1"/>
          <w:sz w:val="32"/>
          <w:szCs w:val="32"/>
          <w:lang w:eastAsia="zh-TW"/>
        </w:rPr>
        <w:t>OIE</w:t>
      </w:r>
      <w:r w:rsidR="000F014D" w:rsidRPr="002058DF">
        <w:rPr>
          <w:rFonts w:eastAsia="細明體"/>
          <w:color w:val="000000" w:themeColor="text1"/>
          <w:sz w:val="32"/>
          <w:szCs w:val="32"/>
          <w:lang w:eastAsia="zh-TW"/>
        </w:rPr>
        <w:t>）和在《國際植物保護公約》（</w:t>
      </w:r>
      <w:r w:rsidR="000F014D" w:rsidRPr="002058DF">
        <w:rPr>
          <w:rFonts w:eastAsia="細明體"/>
          <w:color w:val="000000" w:themeColor="text1"/>
          <w:sz w:val="32"/>
          <w:szCs w:val="32"/>
          <w:lang w:eastAsia="zh-TW"/>
        </w:rPr>
        <w:t>IPPC</w:t>
      </w:r>
      <w:r w:rsidR="000F014D" w:rsidRPr="002058DF">
        <w:rPr>
          <w:rFonts w:eastAsia="細明體"/>
          <w:color w:val="000000" w:themeColor="text1"/>
          <w:sz w:val="32"/>
          <w:szCs w:val="32"/>
          <w:lang w:eastAsia="zh-TW"/>
        </w:rPr>
        <w:t>）框架內運作的相關國際和區域組織確</w:t>
      </w:r>
      <w:r w:rsidR="000F014D" w:rsidRPr="002058DF">
        <w:rPr>
          <w:rFonts w:eastAsia="細明體"/>
          <w:color w:val="000000" w:themeColor="text1"/>
          <w:sz w:val="32"/>
          <w:szCs w:val="32"/>
          <w:lang w:eastAsia="zh-TW"/>
        </w:rPr>
        <w:lastRenderedPageBreak/>
        <w:t>定的國際標準、指南和建議已經存在，一方應</w:t>
      </w:r>
      <w:r w:rsidR="00BA31CF" w:rsidRPr="002058DF">
        <w:rPr>
          <w:rFonts w:eastAsia="細明體" w:hint="eastAsia"/>
          <w:sz w:val="32"/>
          <w:szCs w:val="32"/>
          <w:lang w:eastAsia="zh-HK"/>
        </w:rPr>
        <w:t>盡</w:t>
      </w:r>
      <w:r w:rsidR="000F014D" w:rsidRPr="002058DF">
        <w:rPr>
          <w:rFonts w:eastAsia="細明體"/>
          <w:color w:val="000000" w:themeColor="text1"/>
          <w:sz w:val="32"/>
          <w:szCs w:val="32"/>
          <w:lang w:eastAsia="zh-TW"/>
        </w:rPr>
        <w:t>量將其作</w:t>
      </w:r>
      <w:r w:rsidRPr="002058DF">
        <w:rPr>
          <w:rFonts w:eastAsia="細明體"/>
          <w:color w:val="000000" w:themeColor="text1"/>
          <w:sz w:val="32"/>
          <w:szCs w:val="32"/>
          <w:lang w:eastAsia="zh-TW"/>
        </w:rPr>
        <w:t>為</w:t>
      </w:r>
      <w:r w:rsidR="000F014D" w:rsidRPr="002058DF">
        <w:rPr>
          <w:rFonts w:eastAsia="細明體"/>
          <w:color w:val="000000" w:themeColor="text1"/>
          <w:sz w:val="32"/>
          <w:szCs w:val="32"/>
          <w:lang w:eastAsia="zh-TW"/>
        </w:rPr>
        <w:t>制定衛生與植物衛生措施的基礎。</w:t>
      </w:r>
    </w:p>
    <w:p w:rsidR="00176904" w:rsidRPr="002058DF" w:rsidRDefault="00176904" w:rsidP="00660B77">
      <w:pPr>
        <w:widowControl/>
        <w:overflowPunct w:val="0"/>
        <w:spacing w:line="560" w:lineRule="exact"/>
        <w:ind w:firstLineChars="200" w:firstLine="640"/>
        <w:rPr>
          <w:rFonts w:eastAsia="細明體"/>
          <w:color w:val="000000" w:themeColor="text1"/>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第四十六條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適應地區條件</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一、雙方同意根據《</w:t>
      </w:r>
      <w:r w:rsidRPr="002058DF">
        <w:rPr>
          <w:rFonts w:eastAsia="細明體"/>
          <w:color w:val="000000" w:themeColor="text1"/>
          <w:sz w:val="32"/>
          <w:szCs w:val="32"/>
          <w:lang w:eastAsia="zh-TW"/>
        </w:rPr>
        <w:t>SPS</w:t>
      </w:r>
      <w:r w:rsidRPr="002058DF">
        <w:rPr>
          <w:rFonts w:eastAsia="細明體"/>
          <w:color w:val="000000" w:themeColor="text1"/>
          <w:sz w:val="32"/>
          <w:szCs w:val="32"/>
          <w:lang w:eastAsia="zh-TW"/>
        </w:rPr>
        <w:t>協定》第</w:t>
      </w:r>
      <w:r w:rsidRPr="002058DF">
        <w:rPr>
          <w:rFonts w:eastAsia="細明體"/>
          <w:color w:val="000000" w:themeColor="text1"/>
          <w:sz w:val="32"/>
          <w:szCs w:val="32"/>
          <w:lang w:eastAsia="zh-TW"/>
        </w:rPr>
        <w:t>6</w:t>
      </w:r>
      <w:r w:rsidRPr="002058DF">
        <w:rPr>
          <w:rFonts w:eastAsia="細明體"/>
          <w:color w:val="000000" w:themeColor="text1"/>
          <w:sz w:val="32"/>
          <w:szCs w:val="32"/>
          <w:lang w:eastAsia="zh-TW"/>
        </w:rPr>
        <w:t>條的規定來解</w:t>
      </w:r>
      <w:r w:rsidR="00426891" w:rsidRPr="002058DF">
        <w:rPr>
          <w:rFonts w:eastAsia="細明體"/>
          <w:color w:val="000000" w:themeColor="text1"/>
          <w:sz w:val="32"/>
          <w:szCs w:val="32"/>
          <w:lang w:eastAsia="zh-TW"/>
        </w:rPr>
        <w:t>決</w:t>
      </w:r>
      <w:r w:rsidRPr="002058DF">
        <w:rPr>
          <w:rFonts w:eastAsia="細明體"/>
          <w:color w:val="000000" w:themeColor="text1"/>
          <w:sz w:val="32"/>
          <w:szCs w:val="32"/>
          <w:lang w:eastAsia="zh-TW"/>
        </w:rPr>
        <w:t>衛生與植物衛生狀</w:t>
      </w:r>
      <w:r w:rsidR="008A447A" w:rsidRPr="002058DF">
        <w:rPr>
          <w:rFonts w:eastAsia="細明體"/>
          <w:color w:val="000000" w:themeColor="text1"/>
          <w:sz w:val="32"/>
          <w:szCs w:val="32"/>
          <w:lang w:eastAsia="zh-TW"/>
        </w:rPr>
        <w:t>況</w:t>
      </w:r>
      <w:r w:rsidRPr="002058DF">
        <w:rPr>
          <w:rFonts w:eastAsia="細明體"/>
          <w:color w:val="000000" w:themeColor="text1"/>
          <w:sz w:val="32"/>
          <w:szCs w:val="32"/>
          <w:lang w:eastAsia="zh-TW"/>
        </w:rPr>
        <w:t>不同地區的適應性或者影響或可能影響貿易的問題。</w:t>
      </w:r>
    </w:p>
    <w:p w:rsidR="00A71B2C"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二、出現影響病蟲害非疫區或病蟲害發生率低的地區的衛生或植物衛生情</w:t>
      </w:r>
      <w:r w:rsidR="008A447A" w:rsidRPr="002058DF">
        <w:rPr>
          <w:rFonts w:eastAsia="細明體"/>
          <w:color w:val="000000" w:themeColor="text1"/>
          <w:sz w:val="32"/>
          <w:szCs w:val="32"/>
          <w:lang w:eastAsia="zh-TW"/>
        </w:rPr>
        <w:t>況</w:t>
      </w:r>
      <w:r w:rsidRPr="002058DF">
        <w:rPr>
          <w:rFonts w:eastAsia="細明體"/>
          <w:color w:val="000000" w:themeColor="text1"/>
          <w:sz w:val="32"/>
          <w:szCs w:val="32"/>
          <w:lang w:eastAsia="zh-TW"/>
        </w:rPr>
        <w:t>的事件時，雙方應考慮相關國際標準、指南和建議（例如世界貿易組織衛生與植物衛生措施委員會通過的《關</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進一步切實實施衛生與植物衛生措施協定第六條的指南》（</w:t>
      </w:r>
      <w:r w:rsidRPr="002058DF">
        <w:rPr>
          <w:rFonts w:eastAsia="細明體"/>
          <w:color w:val="000000" w:themeColor="text1"/>
          <w:sz w:val="32"/>
          <w:szCs w:val="32"/>
          <w:lang w:eastAsia="zh-TW"/>
        </w:rPr>
        <w:t>G/SPS/48</w:t>
      </w:r>
      <w:r w:rsidRPr="002058DF">
        <w:rPr>
          <w:rFonts w:eastAsia="細明體"/>
          <w:color w:val="000000" w:themeColor="text1"/>
          <w:sz w:val="32"/>
          <w:szCs w:val="32"/>
          <w:lang w:eastAsia="zh-TW"/>
        </w:rPr>
        <w:t>），以及世界動物衛生組織（</w:t>
      </w:r>
      <w:r w:rsidRPr="002058DF">
        <w:rPr>
          <w:rFonts w:eastAsia="細明體"/>
          <w:color w:val="000000" w:themeColor="text1"/>
          <w:sz w:val="32"/>
          <w:szCs w:val="32"/>
          <w:lang w:eastAsia="zh-TW"/>
        </w:rPr>
        <w:t>OIE</w:t>
      </w:r>
      <w:r w:rsidRPr="002058DF">
        <w:rPr>
          <w:rFonts w:eastAsia="細明體"/>
          <w:color w:val="000000" w:themeColor="text1"/>
          <w:sz w:val="32"/>
          <w:szCs w:val="32"/>
          <w:lang w:eastAsia="zh-TW"/>
        </w:rPr>
        <w:t>）和《國際植物保護公約》（</w:t>
      </w:r>
      <w:r w:rsidRPr="002058DF">
        <w:rPr>
          <w:rFonts w:eastAsia="細明體"/>
          <w:color w:val="000000" w:themeColor="text1"/>
          <w:sz w:val="32"/>
          <w:szCs w:val="32"/>
          <w:lang w:eastAsia="zh-TW"/>
        </w:rPr>
        <w:t>IPPC</w:t>
      </w:r>
      <w:r w:rsidRPr="002058DF">
        <w:rPr>
          <w:rFonts w:eastAsia="細明體"/>
          <w:color w:val="000000" w:themeColor="text1"/>
          <w:sz w:val="32"/>
          <w:szCs w:val="32"/>
          <w:lang w:eastAsia="zh-TW"/>
        </w:rPr>
        <w:t>）制定的相關標準），在風險評估的基礎上盡最大努力恢復原有狀態</w:t>
      </w:r>
      <w:r w:rsidR="00B37BFC" w:rsidRPr="002058DF">
        <w:rPr>
          <w:rFonts w:eastAsia="細明體" w:hint="eastAsia"/>
          <w:color w:val="000000" w:themeColor="text1"/>
          <w:sz w:val="32"/>
          <w:szCs w:val="32"/>
          <w:lang w:eastAsia="zh-HK"/>
        </w:rPr>
        <w:t>並</w:t>
      </w:r>
      <w:r w:rsidRPr="002058DF">
        <w:rPr>
          <w:rFonts w:eastAsia="細明體"/>
          <w:color w:val="000000" w:themeColor="text1"/>
          <w:sz w:val="32"/>
          <w:szCs w:val="32"/>
          <w:lang w:eastAsia="zh-TW"/>
        </w:rPr>
        <w:t>努力將對相關貿易影響降到最小。</w:t>
      </w:r>
    </w:p>
    <w:p w:rsidR="00F02E91" w:rsidRPr="002058DF" w:rsidRDefault="00F02E91" w:rsidP="00660B77">
      <w:pPr>
        <w:widowControl/>
        <w:overflowPunct w:val="0"/>
        <w:spacing w:line="560" w:lineRule="exact"/>
        <w:ind w:firstLineChars="200" w:firstLine="640"/>
        <w:rPr>
          <w:rFonts w:eastAsia="細明體"/>
          <w:color w:val="000000" w:themeColor="text1"/>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第四十七條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等效性</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一、一方應積極考慮另一方能</w:t>
      </w:r>
      <w:r w:rsidR="00000DC3" w:rsidRPr="002058DF">
        <w:rPr>
          <w:rFonts w:eastAsia="細明體" w:hint="eastAsia"/>
          <w:color w:val="000000" w:themeColor="text1"/>
          <w:sz w:val="32"/>
          <w:szCs w:val="32"/>
          <w:lang w:eastAsia="zh-HK"/>
        </w:rPr>
        <w:t>夠</w:t>
      </w:r>
      <w:r w:rsidRPr="002058DF">
        <w:rPr>
          <w:rFonts w:eastAsia="細明體"/>
          <w:color w:val="000000" w:themeColor="text1"/>
          <w:sz w:val="32"/>
          <w:szCs w:val="32"/>
          <w:lang w:eastAsia="zh-TW"/>
        </w:rPr>
        <w:t>達到其同等適當保護水平的衛生與植物衛生措施的等效性。</w:t>
      </w:r>
    </w:p>
    <w:p w:rsidR="00C45EA4" w:rsidRPr="00DB01BF" w:rsidRDefault="000F014D" w:rsidP="00DB01BF">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w:t>
      </w:r>
      <w:r w:rsidRPr="00FF773E">
        <w:rPr>
          <w:rFonts w:eastAsia="細明體"/>
          <w:color w:val="000000" w:themeColor="text1"/>
          <w:spacing w:val="2"/>
          <w:sz w:val="32"/>
          <w:szCs w:val="32"/>
          <w:lang w:eastAsia="zh-TW"/>
        </w:rPr>
        <w:t>應一方要求，雙方須就具體的衛生與植物衛生措施進</w:t>
      </w:r>
      <w:r w:rsidRPr="002058DF">
        <w:rPr>
          <w:rFonts w:eastAsia="細明體"/>
          <w:color w:val="000000" w:themeColor="text1"/>
          <w:sz w:val="32"/>
          <w:szCs w:val="32"/>
          <w:lang w:eastAsia="zh-TW"/>
        </w:rPr>
        <w:t>行磋商，以期取得等效性的認可安排。</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lastRenderedPageBreak/>
        <w:t>第四十八條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口岸措施</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一、除《</w:t>
      </w:r>
      <w:r w:rsidRPr="002058DF">
        <w:rPr>
          <w:rFonts w:eastAsia="細明體"/>
          <w:color w:val="000000" w:themeColor="text1"/>
          <w:sz w:val="32"/>
          <w:szCs w:val="32"/>
          <w:lang w:eastAsia="zh-TW"/>
        </w:rPr>
        <w:t>SPS</w:t>
      </w:r>
      <w:r w:rsidRPr="002058DF">
        <w:rPr>
          <w:rFonts w:eastAsia="細明體"/>
          <w:color w:val="000000" w:themeColor="text1"/>
          <w:sz w:val="32"/>
          <w:szCs w:val="32"/>
          <w:lang w:eastAsia="zh-TW"/>
        </w:rPr>
        <w:t>協定》第</w:t>
      </w:r>
      <w:r w:rsidRPr="002058DF">
        <w:rPr>
          <w:rFonts w:eastAsia="細明體"/>
          <w:color w:val="000000" w:themeColor="text1"/>
          <w:sz w:val="32"/>
          <w:szCs w:val="32"/>
          <w:lang w:eastAsia="zh-TW"/>
        </w:rPr>
        <w:t>5</w:t>
      </w:r>
      <w:r w:rsidRPr="002058DF">
        <w:rPr>
          <w:rFonts w:eastAsia="MS Gothic"/>
          <w:color w:val="000000" w:themeColor="text1"/>
          <w:sz w:val="32"/>
          <w:szCs w:val="32"/>
          <w:lang w:eastAsia="zh-TW"/>
        </w:rPr>
        <w:t>‍</w:t>
      </w:r>
      <w:r w:rsidRPr="002058DF">
        <w:rPr>
          <w:rFonts w:eastAsia="細明體"/>
          <w:color w:val="000000" w:themeColor="text1"/>
          <w:sz w:val="32"/>
          <w:szCs w:val="32"/>
          <w:lang w:eastAsia="zh-TW"/>
        </w:rPr>
        <w:t>條第</w:t>
      </w:r>
      <w:r w:rsidRPr="002058DF">
        <w:rPr>
          <w:rFonts w:eastAsia="細明體"/>
          <w:color w:val="000000" w:themeColor="text1"/>
          <w:sz w:val="32"/>
          <w:szCs w:val="32"/>
          <w:lang w:eastAsia="zh-TW"/>
        </w:rPr>
        <w:t>7</w:t>
      </w:r>
      <w:r w:rsidRPr="002058DF">
        <w:rPr>
          <w:rFonts w:eastAsia="MS Gothic"/>
          <w:color w:val="000000" w:themeColor="text1"/>
          <w:sz w:val="32"/>
          <w:szCs w:val="32"/>
          <w:lang w:eastAsia="zh-TW"/>
        </w:rPr>
        <w:t>‍</w:t>
      </w:r>
      <w:r w:rsidRPr="002058DF">
        <w:rPr>
          <w:rFonts w:eastAsia="細明體"/>
          <w:color w:val="000000" w:themeColor="text1"/>
          <w:sz w:val="32"/>
          <w:szCs w:val="32"/>
          <w:lang w:eastAsia="zh-TW"/>
        </w:rPr>
        <w:t>款規定的情</w:t>
      </w:r>
      <w:r w:rsidR="008A447A" w:rsidRPr="002058DF">
        <w:rPr>
          <w:rFonts w:eastAsia="細明體"/>
          <w:color w:val="000000" w:themeColor="text1"/>
          <w:sz w:val="32"/>
          <w:szCs w:val="32"/>
          <w:lang w:eastAsia="zh-TW"/>
        </w:rPr>
        <w:t>況</w:t>
      </w:r>
      <w:r w:rsidRPr="002058DF">
        <w:rPr>
          <w:rFonts w:eastAsia="細明體"/>
          <w:color w:val="000000" w:themeColor="text1"/>
          <w:sz w:val="32"/>
          <w:szCs w:val="32"/>
          <w:lang w:eastAsia="zh-TW"/>
        </w:rPr>
        <w:t>外，一方應根據科學原理在口岸實施衛生或植物衛生措施。</w:t>
      </w:r>
    </w:p>
    <w:p w:rsidR="008A4D80" w:rsidRPr="002058DF" w:rsidRDefault="000F014D" w:rsidP="00660B77">
      <w:pPr>
        <w:widowControl/>
        <w:tabs>
          <w:tab w:val="left" w:pos="720"/>
        </w:tabs>
        <w:overflowPunct w:val="0"/>
        <w:adjustRightInd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二、如果一方因發現未遵守衛生或植物衛生要求而在入口口岸扣留來自另一方的貨物，則應迅速將扣留的原因通報進口商或其代理人。對發現的嚴重不符合衛生或植物衛生要求的問題應迅速通報另一方。</w:t>
      </w:r>
    </w:p>
    <w:p w:rsidR="00543EA9" w:rsidRPr="00543EA9" w:rsidRDefault="00543EA9" w:rsidP="00660B77">
      <w:pPr>
        <w:widowControl/>
        <w:tabs>
          <w:tab w:val="left" w:pos="720"/>
        </w:tabs>
        <w:overflowPunct w:val="0"/>
        <w:adjustRightInd w:val="0"/>
        <w:spacing w:line="560" w:lineRule="exact"/>
        <w:ind w:firstLineChars="200" w:firstLine="640"/>
        <w:rPr>
          <w:rFonts w:eastAsiaTheme="minorEastAsia"/>
          <w:color w:val="000000" w:themeColor="text1"/>
          <w:sz w:val="32"/>
          <w:szCs w:val="32"/>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第四十九條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技術合作</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HK"/>
        </w:rPr>
      </w:pPr>
      <w:r w:rsidRPr="002058DF">
        <w:rPr>
          <w:rFonts w:eastAsia="細明體"/>
          <w:color w:val="000000" w:themeColor="text1"/>
          <w:sz w:val="32"/>
          <w:szCs w:val="32"/>
          <w:lang w:eastAsia="zh-TW"/>
        </w:rPr>
        <w:t>一、雙方同意在《〈安排〉經濟技術合作協議》的基礎上進一步加</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技術合作。對雙方共同關心</w:t>
      </w:r>
      <w:r w:rsidR="00B37BFC" w:rsidRPr="002058DF">
        <w:rPr>
          <w:rFonts w:eastAsia="細明體" w:hint="eastAsia"/>
          <w:color w:val="000000" w:themeColor="text1"/>
          <w:sz w:val="32"/>
          <w:szCs w:val="32"/>
          <w:lang w:eastAsia="zh-HK"/>
        </w:rPr>
        <w:t>並</w:t>
      </w:r>
      <w:r w:rsidRPr="002058DF">
        <w:rPr>
          <w:rFonts w:eastAsia="細明體"/>
          <w:color w:val="000000" w:themeColor="text1"/>
          <w:sz w:val="32"/>
          <w:szCs w:val="32"/>
          <w:lang w:eastAsia="zh-TW"/>
        </w:rPr>
        <w:t>與本章一致的衛生與植物衛生措施事務，雙方同意探求技術合作，包括管理制度和人員、實驗室技術和人員的定期交流，以增進對雙方管理體制的相互</w:t>
      </w:r>
      <w:r w:rsidR="00EC3055" w:rsidRPr="002058DF">
        <w:rPr>
          <w:rFonts w:eastAsia="細明體" w:hint="eastAsia"/>
          <w:color w:val="000000" w:themeColor="text1"/>
          <w:sz w:val="32"/>
          <w:szCs w:val="32"/>
          <w:lang w:eastAsia="zh-HK"/>
        </w:rPr>
        <w:t>了</w:t>
      </w:r>
      <w:r w:rsidRPr="002058DF">
        <w:rPr>
          <w:rFonts w:eastAsia="細明體"/>
          <w:color w:val="000000" w:themeColor="text1"/>
          <w:sz w:val="32"/>
          <w:szCs w:val="32"/>
          <w:lang w:eastAsia="zh-TW"/>
        </w:rPr>
        <w:t>解，便利相互間的市場准入。</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二、應一方請求，雙方應考慮衛生與植物衛生措施相關合作事宜。此類合作應以雙方同意的條款和條件</w:t>
      </w:r>
      <w:r w:rsidR="007E04F1" w:rsidRPr="002058DF">
        <w:rPr>
          <w:rFonts w:eastAsia="細明體"/>
          <w:color w:val="000000" w:themeColor="text1"/>
          <w:sz w:val="32"/>
          <w:szCs w:val="32"/>
          <w:lang w:eastAsia="zh-TW"/>
        </w:rPr>
        <w:t>為</w:t>
      </w:r>
      <w:r w:rsidRPr="002058DF">
        <w:rPr>
          <w:rFonts w:eastAsia="細明體"/>
          <w:color w:val="000000" w:themeColor="text1"/>
          <w:sz w:val="32"/>
          <w:szCs w:val="32"/>
          <w:lang w:eastAsia="zh-TW"/>
        </w:rPr>
        <w:t>基礎，可以包括但不限</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（一）雙方加</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在制訂和實施衛生與植物衛生措施方面的經驗交流與合作；</w:t>
      </w:r>
    </w:p>
    <w:p w:rsidR="008A4D80" w:rsidRPr="002058DF" w:rsidRDefault="000F014D" w:rsidP="00F402AD">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（二）</w:t>
      </w:r>
      <w:r w:rsidR="007E04F1" w:rsidRPr="002058DF">
        <w:rPr>
          <w:rFonts w:eastAsia="細明體"/>
          <w:color w:val="000000" w:themeColor="text1"/>
          <w:sz w:val="32"/>
          <w:szCs w:val="32"/>
          <w:lang w:eastAsia="zh-TW"/>
        </w:rPr>
        <w:t>為</w:t>
      </w:r>
      <w:r w:rsidRPr="002058DF">
        <w:rPr>
          <w:rFonts w:eastAsia="細明體"/>
          <w:color w:val="000000" w:themeColor="text1"/>
          <w:sz w:val="32"/>
          <w:szCs w:val="32"/>
          <w:lang w:eastAsia="zh-TW"/>
        </w:rPr>
        <w:t>便利雙方貿易，雙方根據在《</w:t>
      </w:r>
      <w:r w:rsidRPr="002058DF">
        <w:rPr>
          <w:rFonts w:eastAsia="細明體"/>
          <w:color w:val="000000" w:themeColor="text1"/>
          <w:sz w:val="32"/>
          <w:szCs w:val="32"/>
          <w:lang w:eastAsia="zh-TW"/>
        </w:rPr>
        <w:t>SPS</w:t>
      </w:r>
      <w:r w:rsidRPr="002058DF">
        <w:rPr>
          <w:rFonts w:eastAsia="細明體"/>
          <w:color w:val="000000" w:themeColor="text1"/>
          <w:sz w:val="32"/>
          <w:szCs w:val="32"/>
          <w:lang w:eastAsia="zh-TW"/>
        </w:rPr>
        <w:t>協定》第</w:t>
      </w:r>
      <w:r w:rsidRPr="00FF773E">
        <w:rPr>
          <w:rFonts w:eastAsia="細明體"/>
          <w:color w:val="000000" w:themeColor="text1"/>
          <w:spacing w:val="16"/>
          <w:sz w:val="32"/>
          <w:szCs w:val="32"/>
          <w:lang w:eastAsia="zh-TW"/>
        </w:rPr>
        <w:t>6</w:t>
      </w:r>
      <w:r w:rsidRPr="00FF773E">
        <w:rPr>
          <w:rFonts w:eastAsia="MS Gothic"/>
          <w:color w:val="000000"/>
          <w:spacing w:val="10"/>
          <w:sz w:val="32"/>
          <w:szCs w:val="32"/>
          <w:lang w:eastAsia="zh-TW"/>
        </w:rPr>
        <w:t>‍</w:t>
      </w:r>
      <w:r w:rsidRPr="002058DF">
        <w:rPr>
          <w:rFonts w:eastAsia="細明體"/>
          <w:color w:val="000000" w:themeColor="text1"/>
          <w:sz w:val="32"/>
          <w:szCs w:val="32"/>
          <w:lang w:eastAsia="zh-TW"/>
        </w:rPr>
        <w:t>條及相關國際標準、指南和建議就區域化的實施開展合作；</w:t>
      </w:r>
    </w:p>
    <w:p w:rsidR="00541151"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lastRenderedPageBreak/>
        <w:t>（三）</w:t>
      </w:r>
      <w:r w:rsidRPr="000E036D">
        <w:rPr>
          <w:rFonts w:eastAsia="細明體"/>
          <w:color w:val="000000" w:themeColor="text1"/>
          <w:spacing w:val="-2"/>
          <w:sz w:val="32"/>
          <w:szCs w:val="32"/>
          <w:lang w:eastAsia="zh-TW"/>
        </w:rPr>
        <w:t>雙方應重點加</w:t>
      </w:r>
      <w:r w:rsidR="00F70FC7" w:rsidRPr="000E036D">
        <w:rPr>
          <w:rFonts w:eastAsia="細明體"/>
          <w:color w:val="000000" w:themeColor="text1"/>
          <w:spacing w:val="-2"/>
          <w:sz w:val="32"/>
          <w:szCs w:val="32"/>
          <w:lang w:eastAsia="zh-TW"/>
        </w:rPr>
        <w:t>強</w:t>
      </w:r>
      <w:r w:rsidRPr="000E036D">
        <w:rPr>
          <w:rFonts w:eastAsia="細明體"/>
          <w:color w:val="000000" w:themeColor="text1"/>
          <w:spacing w:val="-2"/>
          <w:sz w:val="32"/>
          <w:szCs w:val="32"/>
          <w:lang w:eastAsia="zh-TW"/>
        </w:rPr>
        <w:t>實驗室檢測技術、疫病和有害生物</w:t>
      </w:r>
      <w:r w:rsidRPr="002058DF">
        <w:rPr>
          <w:rFonts w:eastAsia="細明體"/>
          <w:color w:val="000000" w:themeColor="text1"/>
          <w:sz w:val="32"/>
          <w:szCs w:val="32"/>
          <w:lang w:eastAsia="zh-TW"/>
        </w:rPr>
        <w:t>控制方法、風險分析方法等方面的合作。</w:t>
      </w:r>
    </w:p>
    <w:p w:rsidR="00C45EA4" w:rsidRPr="002058DF" w:rsidRDefault="00C45EA4" w:rsidP="00660B77">
      <w:pPr>
        <w:widowControl/>
        <w:overflowPunct w:val="0"/>
        <w:spacing w:line="560" w:lineRule="exact"/>
        <w:ind w:firstLineChars="200" w:firstLine="640"/>
        <w:rPr>
          <w:rFonts w:eastAsia="細明體"/>
          <w:color w:val="000000" w:themeColor="text1"/>
          <w:sz w:val="32"/>
          <w:szCs w:val="32"/>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第五十條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衛生與植物衛生措施工作組</w:t>
      </w:r>
    </w:p>
    <w:p w:rsidR="00907B85"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smallCaps/>
          <w:color w:val="000000" w:themeColor="text1"/>
          <w:sz w:val="32"/>
          <w:szCs w:val="32"/>
          <w:lang w:eastAsia="zh-TW"/>
        </w:rPr>
        <w:t>一、</w:t>
      </w:r>
      <w:r w:rsidRPr="002058DF">
        <w:rPr>
          <w:rFonts w:eastAsia="細明體"/>
          <w:sz w:val="32"/>
          <w:szCs w:val="32"/>
          <w:lang w:eastAsia="zh-TW"/>
        </w:rPr>
        <w:t>雙方</w:t>
      </w:r>
      <w:r w:rsidRPr="002058DF">
        <w:rPr>
          <w:rFonts w:eastAsia="細明體"/>
          <w:color w:val="000000" w:themeColor="text1"/>
          <w:sz w:val="32"/>
          <w:szCs w:val="32"/>
          <w:lang w:eastAsia="zh-TW"/>
        </w:rPr>
        <w:t>同意</w:t>
      </w:r>
      <w:r w:rsidRPr="002058DF">
        <w:rPr>
          <w:rFonts w:eastAsia="細明體"/>
          <w:sz w:val="32"/>
          <w:szCs w:val="32"/>
          <w:lang w:eastAsia="zh-TW"/>
        </w:rPr>
        <w:t>在</w:t>
      </w:r>
      <w:r w:rsidRPr="002058DF">
        <w:rPr>
          <w:rFonts w:eastAsia="細明體"/>
          <w:color w:val="000000" w:themeColor="text1"/>
          <w:sz w:val="32"/>
          <w:szCs w:val="32"/>
          <w:lang w:eastAsia="zh-TW"/>
        </w:rPr>
        <w:t>《安排》</w:t>
      </w:r>
      <w:r w:rsidRPr="002058DF">
        <w:rPr>
          <w:rFonts w:eastAsia="細明體"/>
          <w:sz w:val="32"/>
          <w:szCs w:val="32"/>
          <w:lang w:eastAsia="zh-TW"/>
        </w:rPr>
        <w:t>聯合指導委員會機制下</w:t>
      </w:r>
      <w:r w:rsidRPr="002058DF">
        <w:rPr>
          <w:rFonts w:eastAsia="細明體"/>
          <w:color w:val="000000" w:themeColor="text1"/>
          <w:sz w:val="32"/>
          <w:szCs w:val="32"/>
          <w:lang w:eastAsia="zh-TW"/>
        </w:rPr>
        <w:t>設立衛生與植物衛生措施工作組</w:t>
      </w:r>
      <w:r w:rsidRPr="002058DF">
        <w:rPr>
          <w:rFonts w:eastAsia="細明體"/>
          <w:smallCaps/>
          <w:color w:val="000000" w:themeColor="text1"/>
          <w:sz w:val="32"/>
          <w:szCs w:val="32"/>
          <w:lang w:eastAsia="zh-TW"/>
        </w:rPr>
        <w:t>（以下簡稱</w:t>
      </w:r>
      <w:r w:rsidRPr="002058DF">
        <w:rPr>
          <w:rFonts w:eastAsia="細明體"/>
          <w:bCs/>
          <w:sz w:val="32"/>
          <w:szCs w:val="32"/>
          <w:lang w:eastAsia="zh-TW"/>
        </w:rPr>
        <w:t>“</w:t>
      </w:r>
      <w:r w:rsidRPr="002058DF">
        <w:rPr>
          <w:rFonts w:eastAsia="細明體"/>
          <w:smallCaps/>
          <w:color w:val="000000" w:themeColor="text1"/>
          <w:sz w:val="32"/>
          <w:szCs w:val="32"/>
          <w:lang w:eastAsia="zh-TW"/>
        </w:rPr>
        <w:t>SPS</w:t>
      </w:r>
      <w:r w:rsidRPr="002058DF">
        <w:rPr>
          <w:rFonts w:eastAsia="細明體"/>
          <w:color w:val="000000" w:themeColor="text1"/>
          <w:sz w:val="32"/>
          <w:szCs w:val="32"/>
          <w:lang w:eastAsia="zh-TW"/>
        </w:rPr>
        <w:t>工作組</w:t>
      </w:r>
      <w:r w:rsidRPr="002058DF">
        <w:rPr>
          <w:rFonts w:eastAsia="細明體"/>
          <w:bCs/>
          <w:sz w:val="32"/>
          <w:szCs w:val="32"/>
          <w:lang w:eastAsia="zh-TW"/>
        </w:rPr>
        <w:t>”</w:t>
      </w:r>
      <w:r w:rsidRPr="002058DF">
        <w:rPr>
          <w:rFonts w:eastAsia="細明體"/>
          <w:smallCaps/>
          <w:color w:val="000000" w:themeColor="text1"/>
          <w:sz w:val="32"/>
          <w:szCs w:val="32"/>
          <w:lang w:eastAsia="zh-TW"/>
        </w:rPr>
        <w:t>）。</w:t>
      </w:r>
      <w:r w:rsidRPr="002058DF">
        <w:rPr>
          <w:rFonts w:eastAsia="細明體"/>
          <w:color w:val="000000" w:themeColor="text1"/>
          <w:sz w:val="32"/>
          <w:szCs w:val="32"/>
          <w:lang w:eastAsia="zh-TW"/>
        </w:rPr>
        <w:t>由雙方代表組成，以監督本章的執行。</w:t>
      </w:r>
    </w:p>
    <w:p w:rsidR="008A4D80" w:rsidRPr="002058DF" w:rsidRDefault="000F014D" w:rsidP="00660B77">
      <w:pPr>
        <w:widowControl/>
        <w:overflowPunct w:val="0"/>
        <w:spacing w:line="560" w:lineRule="exact"/>
        <w:ind w:firstLineChars="200" w:firstLine="640"/>
        <w:rPr>
          <w:rFonts w:eastAsia="細明體"/>
          <w:smallCaps/>
          <w:color w:val="000000" w:themeColor="text1"/>
          <w:sz w:val="32"/>
          <w:szCs w:val="32"/>
        </w:rPr>
      </w:pPr>
      <w:r w:rsidRPr="002058DF">
        <w:rPr>
          <w:rFonts w:eastAsia="細明體"/>
          <w:smallCaps/>
          <w:color w:val="000000" w:themeColor="text1"/>
          <w:sz w:val="32"/>
          <w:szCs w:val="32"/>
          <w:lang w:eastAsia="zh-TW"/>
        </w:rPr>
        <w:t>二、</w:t>
      </w:r>
      <w:r w:rsidRPr="002058DF">
        <w:rPr>
          <w:rFonts w:eastAsia="細明體"/>
          <w:smallCaps/>
          <w:color w:val="000000" w:themeColor="text1"/>
          <w:sz w:val="32"/>
          <w:szCs w:val="32"/>
          <w:lang w:eastAsia="zh-TW"/>
        </w:rPr>
        <w:t>SPS</w:t>
      </w:r>
      <w:r w:rsidRPr="002058DF">
        <w:rPr>
          <w:rFonts w:eastAsia="細明體"/>
          <w:color w:val="000000" w:themeColor="text1"/>
          <w:sz w:val="32"/>
          <w:szCs w:val="32"/>
          <w:lang w:eastAsia="zh-TW"/>
        </w:rPr>
        <w:t>工作組</w:t>
      </w:r>
      <w:r w:rsidRPr="002058DF">
        <w:rPr>
          <w:rFonts w:eastAsia="細明體"/>
          <w:smallCaps/>
          <w:color w:val="000000" w:themeColor="text1"/>
          <w:sz w:val="32"/>
          <w:szCs w:val="32"/>
          <w:lang w:eastAsia="zh-TW"/>
        </w:rPr>
        <w:t>的職能：</w:t>
      </w:r>
    </w:p>
    <w:p w:rsidR="008A4D80" w:rsidRPr="002058DF" w:rsidRDefault="000F014D" w:rsidP="00660B77">
      <w:pPr>
        <w:widowControl/>
        <w:overflowPunct w:val="0"/>
        <w:spacing w:line="560" w:lineRule="exact"/>
        <w:ind w:firstLineChars="200" w:firstLine="640"/>
        <w:rPr>
          <w:rFonts w:eastAsia="細明體"/>
          <w:smallCaps/>
          <w:color w:val="000000" w:themeColor="text1"/>
          <w:sz w:val="32"/>
          <w:szCs w:val="32"/>
        </w:rPr>
      </w:pPr>
      <w:r w:rsidRPr="002058DF">
        <w:rPr>
          <w:rFonts w:eastAsia="細明體"/>
          <w:smallCaps/>
          <w:color w:val="000000" w:themeColor="text1"/>
          <w:sz w:val="32"/>
          <w:szCs w:val="32"/>
          <w:lang w:eastAsia="zh-TW"/>
        </w:rPr>
        <w:t>（一）監督本章的實施；</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smallCaps/>
          <w:color w:val="000000" w:themeColor="text1"/>
          <w:sz w:val="32"/>
          <w:szCs w:val="32"/>
          <w:lang w:eastAsia="zh-TW"/>
        </w:rPr>
        <w:t>（二）協調技術合作活動；</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（三）促進技術磋商；</w:t>
      </w:r>
    </w:p>
    <w:p w:rsidR="008A4D80" w:rsidRPr="002058DF" w:rsidRDefault="000F014D" w:rsidP="00F402AD">
      <w:pPr>
        <w:widowControl/>
        <w:tabs>
          <w:tab w:val="left" w:pos="1610"/>
        </w:tabs>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（四）</w:t>
      </w:r>
      <w:r w:rsidR="00F402AD">
        <w:rPr>
          <w:rFonts w:eastAsia="細明體"/>
          <w:color w:val="000000" w:themeColor="text1"/>
          <w:sz w:val="32"/>
          <w:szCs w:val="32"/>
          <w:lang w:eastAsia="zh-TW"/>
        </w:rPr>
        <w:tab/>
      </w:r>
      <w:r w:rsidRPr="002058DF">
        <w:rPr>
          <w:rFonts w:eastAsia="細明體"/>
          <w:color w:val="000000" w:themeColor="text1"/>
          <w:sz w:val="32"/>
          <w:szCs w:val="32"/>
          <w:lang w:eastAsia="zh-TW"/>
        </w:rPr>
        <w:t>確認需加</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合作的領域，包括對任何一方的具體提議給予積極的考慮；</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（五）根據本章目標，建立主管機構間的對話；</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（六）執行雙方同意的其他職能。</w:t>
      </w:r>
    </w:p>
    <w:p w:rsidR="008A4D80" w:rsidRPr="002058DF" w:rsidRDefault="000F014D" w:rsidP="00660B77">
      <w:pPr>
        <w:widowControl/>
        <w:overflowPunct w:val="0"/>
        <w:spacing w:line="560" w:lineRule="exact"/>
        <w:ind w:firstLineChars="200" w:firstLine="640"/>
        <w:rPr>
          <w:rFonts w:eastAsia="細明體"/>
          <w:smallCaps/>
          <w:color w:val="000000" w:themeColor="text1"/>
          <w:sz w:val="32"/>
          <w:szCs w:val="32"/>
        </w:rPr>
      </w:pPr>
      <w:r w:rsidRPr="002058DF">
        <w:rPr>
          <w:rFonts w:eastAsia="細明體"/>
          <w:smallCaps/>
          <w:color w:val="000000" w:themeColor="text1"/>
          <w:sz w:val="32"/>
          <w:szCs w:val="32"/>
          <w:lang w:eastAsia="zh-TW"/>
        </w:rPr>
        <w:t>三、除雙方另有約定外，</w:t>
      </w:r>
      <w:r w:rsidRPr="002058DF">
        <w:rPr>
          <w:rFonts w:eastAsia="細明體"/>
          <w:smallCaps/>
          <w:color w:val="000000" w:themeColor="text1"/>
          <w:sz w:val="32"/>
          <w:szCs w:val="32"/>
          <w:lang w:eastAsia="zh-TW"/>
        </w:rPr>
        <w:t>SPS</w:t>
      </w:r>
      <w:r w:rsidRPr="002058DF">
        <w:rPr>
          <w:rFonts w:eastAsia="細明體"/>
          <w:color w:val="000000" w:themeColor="text1"/>
          <w:sz w:val="32"/>
          <w:szCs w:val="32"/>
          <w:lang w:eastAsia="zh-TW"/>
        </w:rPr>
        <w:t>工作組</w:t>
      </w:r>
      <w:r w:rsidRPr="002058DF">
        <w:rPr>
          <w:rFonts w:eastAsia="細明體"/>
          <w:smallCaps/>
          <w:color w:val="000000" w:themeColor="text1"/>
          <w:sz w:val="32"/>
          <w:szCs w:val="32"/>
          <w:lang w:eastAsia="zh-TW"/>
        </w:rPr>
        <w:t>應由雙方共同主持，</w:t>
      </w:r>
      <w:r w:rsidR="00B37BFC" w:rsidRPr="002058DF">
        <w:rPr>
          <w:rFonts w:eastAsia="細明體" w:hint="eastAsia"/>
          <w:smallCaps/>
          <w:color w:val="000000" w:themeColor="text1"/>
          <w:sz w:val="32"/>
          <w:szCs w:val="32"/>
          <w:lang w:eastAsia="zh-HK"/>
        </w:rPr>
        <w:t>並</w:t>
      </w:r>
      <w:r w:rsidRPr="002058DF">
        <w:rPr>
          <w:rFonts w:eastAsia="細明體"/>
          <w:smallCaps/>
          <w:color w:val="000000" w:themeColor="text1"/>
          <w:sz w:val="32"/>
          <w:szCs w:val="32"/>
          <w:lang w:eastAsia="zh-TW"/>
        </w:rPr>
        <w:t>每年召開一次會議。會議可視情</w:t>
      </w:r>
      <w:r w:rsidR="008A447A" w:rsidRPr="002058DF">
        <w:rPr>
          <w:rFonts w:eastAsia="細明體"/>
          <w:smallCaps/>
          <w:color w:val="000000" w:themeColor="text1"/>
          <w:sz w:val="32"/>
          <w:szCs w:val="32"/>
          <w:lang w:eastAsia="zh-TW"/>
        </w:rPr>
        <w:t>況</w:t>
      </w:r>
      <w:r w:rsidRPr="002058DF">
        <w:rPr>
          <w:rFonts w:eastAsia="細明體"/>
          <w:smallCaps/>
          <w:color w:val="000000" w:themeColor="text1"/>
          <w:sz w:val="32"/>
          <w:szCs w:val="32"/>
          <w:lang w:eastAsia="zh-TW"/>
        </w:rPr>
        <w:t>以雙方同意的任何方式召開</w:t>
      </w:r>
      <w:r w:rsidR="00B37BFC" w:rsidRPr="002058DF">
        <w:rPr>
          <w:rFonts w:eastAsia="細明體" w:hint="eastAsia"/>
          <w:smallCaps/>
          <w:color w:val="000000" w:themeColor="text1"/>
          <w:sz w:val="32"/>
          <w:szCs w:val="32"/>
          <w:lang w:eastAsia="zh-HK"/>
        </w:rPr>
        <w:t>並</w:t>
      </w:r>
      <w:r w:rsidRPr="002058DF">
        <w:rPr>
          <w:rFonts w:eastAsia="細明體"/>
          <w:smallCaps/>
          <w:color w:val="000000" w:themeColor="text1"/>
          <w:sz w:val="32"/>
          <w:szCs w:val="32"/>
          <w:lang w:eastAsia="zh-TW"/>
        </w:rPr>
        <w:t>可與依據本協</w:t>
      </w:r>
      <w:r w:rsidRPr="002058DF">
        <w:rPr>
          <w:rFonts w:eastAsia="細明體"/>
          <w:color w:val="000000" w:themeColor="text1"/>
          <w:sz w:val="32"/>
          <w:szCs w:val="32"/>
          <w:lang w:eastAsia="zh-TW"/>
        </w:rPr>
        <w:t>議</w:t>
      </w:r>
      <w:r w:rsidRPr="002058DF">
        <w:rPr>
          <w:rFonts w:eastAsia="細明體"/>
          <w:smallCaps/>
          <w:color w:val="000000" w:themeColor="text1"/>
          <w:sz w:val="32"/>
          <w:szCs w:val="32"/>
          <w:lang w:eastAsia="zh-TW"/>
        </w:rPr>
        <w:t>第七章設立的技術性貿易壁壘</w:t>
      </w:r>
      <w:r w:rsidRPr="002058DF">
        <w:rPr>
          <w:rFonts w:eastAsia="細明體"/>
          <w:color w:val="000000" w:themeColor="text1"/>
          <w:sz w:val="32"/>
          <w:szCs w:val="32"/>
          <w:lang w:eastAsia="zh-TW"/>
        </w:rPr>
        <w:t>工作組</w:t>
      </w:r>
      <w:r w:rsidRPr="002058DF">
        <w:rPr>
          <w:rFonts w:eastAsia="細明體"/>
          <w:smallCaps/>
          <w:color w:val="000000" w:themeColor="text1"/>
          <w:sz w:val="32"/>
          <w:szCs w:val="32"/>
          <w:lang w:eastAsia="zh-TW"/>
        </w:rPr>
        <w:t>會議聯合召開。</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四、</w:t>
      </w:r>
      <w:r w:rsidR="007E04F1" w:rsidRPr="002058DF">
        <w:rPr>
          <w:rFonts w:eastAsia="細明體"/>
          <w:color w:val="000000" w:themeColor="text1"/>
          <w:sz w:val="32"/>
          <w:szCs w:val="32"/>
          <w:lang w:eastAsia="zh-TW"/>
        </w:rPr>
        <w:t>為</w:t>
      </w:r>
      <w:r w:rsidRPr="002058DF">
        <w:rPr>
          <w:rFonts w:eastAsia="細明體"/>
          <w:color w:val="000000" w:themeColor="text1"/>
          <w:sz w:val="32"/>
          <w:szCs w:val="32"/>
          <w:lang w:eastAsia="zh-TW"/>
        </w:rPr>
        <w:t>達本條之目的，</w:t>
      </w:r>
      <w:r w:rsidRPr="002058DF">
        <w:rPr>
          <w:rFonts w:eastAsia="細明體"/>
          <w:smallCaps/>
          <w:color w:val="000000" w:themeColor="text1"/>
          <w:sz w:val="32"/>
          <w:szCs w:val="32"/>
          <w:lang w:eastAsia="zh-TW"/>
        </w:rPr>
        <w:t>SPS</w:t>
      </w:r>
      <w:r w:rsidRPr="002058DF">
        <w:rPr>
          <w:rFonts w:eastAsia="細明體"/>
          <w:color w:val="000000" w:themeColor="text1"/>
          <w:sz w:val="32"/>
          <w:szCs w:val="32"/>
          <w:lang w:eastAsia="zh-TW"/>
        </w:rPr>
        <w:t>工作組應由各自相關業務主管部門負責協調。</w:t>
      </w:r>
    </w:p>
    <w:p w:rsidR="00A71B2C"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lastRenderedPageBreak/>
        <w:t>五、</w:t>
      </w:r>
      <w:r w:rsidRPr="002058DF">
        <w:rPr>
          <w:rFonts w:eastAsia="細明體"/>
          <w:sz w:val="32"/>
          <w:szCs w:val="32"/>
          <w:lang w:eastAsia="zh-TW"/>
        </w:rPr>
        <w:t>雙方應確保各自相關業務主管部門和人員參與其中</w:t>
      </w:r>
      <w:r w:rsidRPr="002058DF">
        <w:rPr>
          <w:rFonts w:eastAsia="細明體"/>
          <w:color w:val="000000" w:themeColor="text1"/>
          <w:sz w:val="32"/>
          <w:szCs w:val="32"/>
          <w:lang w:eastAsia="zh-TW"/>
        </w:rPr>
        <w:t>。</w:t>
      </w:r>
      <w:r w:rsidRPr="002058DF">
        <w:rPr>
          <w:rFonts w:eastAsia="細明體"/>
          <w:color w:val="000000" w:themeColor="text1"/>
          <w:sz w:val="32"/>
          <w:szCs w:val="32"/>
          <w:lang w:eastAsia="zh-TW"/>
        </w:rPr>
        <w:t>SPS</w:t>
      </w:r>
      <w:r w:rsidRPr="00692CC7">
        <w:rPr>
          <w:rFonts w:eastAsia="細明體"/>
          <w:color w:val="000000" w:themeColor="text1"/>
          <w:spacing w:val="4"/>
          <w:sz w:val="32"/>
          <w:szCs w:val="32"/>
          <w:lang w:eastAsia="zh-TW"/>
        </w:rPr>
        <w:t>工作組應通過雙方同意的溝通渠道開展工作，包括電子郵</w:t>
      </w:r>
      <w:r w:rsidRPr="002058DF">
        <w:rPr>
          <w:rFonts w:eastAsia="細明體"/>
          <w:color w:val="000000" w:themeColor="text1"/>
          <w:sz w:val="32"/>
          <w:szCs w:val="32"/>
          <w:lang w:eastAsia="zh-TW"/>
        </w:rPr>
        <w:t>件、電話會議、視頻會議或其他方式。</w:t>
      </w:r>
    </w:p>
    <w:p w:rsidR="00C45EA4" w:rsidRPr="002058DF" w:rsidRDefault="00C45EA4" w:rsidP="00660B77">
      <w:pPr>
        <w:widowControl/>
        <w:overflowPunct w:val="0"/>
        <w:spacing w:line="560" w:lineRule="exact"/>
        <w:ind w:firstLineChars="200" w:firstLine="640"/>
        <w:rPr>
          <w:rFonts w:eastAsia="細明體"/>
          <w:color w:val="000000" w:themeColor="text1"/>
          <w:sz w:val="32"/>
          <w:szCs w:val="32"/>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第五十一條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技術磋商</w:t>
      </w:r>
    </w:p>
    <w:p w:rsidR="00350805"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一、</w:t>
      </w:r>
      <w:r w:rsidRPr="00B91E0D">
        <w:rPr>
          <w:rFonts w:eastAsia="細明體"/>
          <w:color w:val="000000" w:themeColor="text1"/>
          <w:spacing w:val="6"/>
          <w:sz w:val="32"/>
          <w:szCs w:val="32"/>
          <w:lang w:eastAsia="zh-TW"/>
        </w:rPr>
        <w:t>當一方認</w:t>
      </w:r>
      <w:r w:rsidR="007E04F1" w:rsidRPr="00B91E0D">
        <w:rPr>
          <w:rFonts w:eastAsia="細明體"/>
          <w:color w:val="000000" w:themeColor="text1"/>
          <w:spacing w:val="6"/>
          <w:sz w:val="32"/>
          <w:szCs w:val="32"/>
          <w:lang w:eastAsia="zh-TW"/>
        </w:rPr>
        <w:t>為</w:t>
      </w:r>
      <w:r w:rsidRPr="00B91E0D">
        <w:rPr>
          <w:rFonts w:eastAsia="細明體"/>
          <w:color w:val="000000" w:themeColor="text1"/>
          <w:spacing w:val="6"/>
          <w:sz w:val="32"/>
          <w:szCs w:val="32"/>
          <w:lang w:eastAsia="zh-TW"/>
        </w:rPr>
        <w:t>另一方</w:t>
      </w:r>
      <w:r w:rsidR="000F1DB0" w:rsidRPr="00B91E0D">
        <w:rPr>
          <w:rFonts w:eastAsia="細明體"/>
          <w:color w:val="000000" w:themeColor="text1"/>
          <w:spacing w:val="6"/>
          <w:sz w:val="32"/>
          <w:szCs w:val="32"/>
          <w:lang w:eastAsia="zh-TW"/>
        </w:rPr>
        <w:t>採</w:t>
      </w:r>
      <w:r w:rsidRPr="00B91E0D">
        <w:rPr>
          <w:rFonts w:eastAsia="細明體"/>
          <w:color w:val="000000" w:themeColor="text1"/>
          <w:spacing w:val="6"/>
          <w:sz w:val="32"/>
          <w:szCs w:val="32"/>
          <w:lang w:eastAsia="zh-TW"/>
        </w:rPr>
        <w:t>取的有關衛生與植物衛生措施</w:t>
      </w:r>
      <w:r w:rsidRPr="002058DF">
        <w:rPr>
          <w:rFonts w:eastAsia="細明體"/>
          <w:color w:val="000000" w:themeColor="text1"/>
          <w:sz w:val="32"/>
          <w:szCs w:val="32"/>
          <w:lang w:eastAsia="zh-TW"/>
        </w:rPr>
        <w:t>對其出口造成了障礙，或者口岸檢查發現重大不合格問題，雙方應</w:t>
      </w:r>
      <w:r w:rsidR="00BA31CF" w:rsidRPr="002058DF">
        <w:rPr>
          <w:rFonts w:eastAsia="細明體" w:hint="eastAsia"/>
          <w:sz w:val="32"/>
          <w:szCs w:val="32"/>
          <w:lang w:eastAsia="zh-HK"/>
        </w:rPr>
        <w:t>盡</w:t>
      </w:r>
      <w:r w:rsidRPr="002058DF">
        <w:rPr>
          <w:rFonts w:eastAsia="細明體"/>
          <w:color w:val="000000" w:themeColor="text1"/>
          <w:sz w:val="32"/>
          <w:szCs w:val="32"/>
          <w:lang w:eastAsia="zh-TW"/>
        </w:rPr>
        <w:t>快進行技術磋商。被請求方應對技術磋商請求予以積極考慮</w:t>
      </w:r>
      <w:r w:rsidR="00B37BFC" w:rsidRPr="002058DF">
        <w:rPr>
          <w:rFonts w:eastAsia="細明體" w:hint="eastAsia"/>
          <w:color w:val="000000" w:themeColor="text1"/>
          <w:sz w:val="32"/>
          <w:szCs w:val="32"/>
          <w:lang w:eastAsia="zh-HK"/>
        </w:rPr>
        <w:t>並</w:t>
      </w:r>
      <w:r w:rsidR="00BA31CF" w:rsidRPr="002058DF">
        <w:rPr>
          <w:rFonts w:eastAsia="細明體" w:hint="eastAsia"/>
          <w:sz w:val="32"/>
          <w:szCs w:val="32"/>
          <w:lang w:eastAsia="zh-HK"/>
        </w:rPr>
        <w:t>盡</w:t>
      </w:r>
      <w:r w:rsidRPr="002058DF">
        <w:rPr>
          <w:rFonts w:eastAsia="細明體"/>
          <w:color w:val="000000" w:themeColor="text1"/>
          <w:sz w:val="32"/>
          <w:szCs w:val="32"/>
          <w:lang w:eastAsia="zh-TW"/>
        </w:rPr>
        <w:t>早答覆。</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二、技術磋商應在雙方同意的時間內進行，以達成雙方滿意的解</w:t>
      </w:r>
      <w:r w:rsidR="00426891" w:rsidRPr="002058DF">
        <w:rPr>
          <w:rFonts w:eastAsia="細明體"/>
          <w:color w:val="000000" w:themeColor="text1"/>
          <w:sz w:val="32"/>
          <w:szCs w:val="32"/>
          <w:lang w:eastAsia="zh-TW"/>
        </w:rPr>
        <w:t>決</w:t>
      </w:r>
      <w:r w:rsidRPr="002058DF">
        <w:rPr>
          <w:rFonts w:eastAsia="細明體"/>
          <w:color w:val="000000" w:themeColor="text1"/>
          <w:sz w:val="32"/>
          <w:szCs w:val="32"/>
          <w:lang w:eastAsia="zh-TW"/>
        </w:rPr>
        <w:t>方案。技術磋商可通過雙方同意的任何方式進行。</w:t>
      </w:r>
    </w:p>
    <w:p w:rsidR="00A71B2C"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三、雙方實施技術磋商達成一致的解</w:t>
      </w:r>
      <w:r w:rsidR="00426891" w:rsidRPr="002058DF">
        <w:rPr>
          <w:rFonts w:eastAsia="細明體"/>
          <w:color w:val="000000" w:themeColor="text1"/>
          <w:sz w:val="32"/>
          <w:szCs w:val="32"/>
          <w:lang w:eastAsia="zh-TW"/>
        </w:rPr>
        <w:t>決</w:t>
      </w:r>
      <w:r w:rsidRPr="002058DF">
        <w:rPr>
          <w:rFonts w:eastAsia="細明體"/>
          <w:color w:val="000000" w:themeColor="text1"/>
          <w:sz w:val="32"/>
          <w:szCs w:val="32"/>
          <w:lang w:eastAsia="zh-TW"/>
        </w:rPr>
        <w:t>方案時，雙方應保持溝通，確保一致性。</w:t>
      </w:r>
    </w:p>
    <w:p w:rsidR="00F02E91" w:rsidRPr="00543EA9" w:rsidRDefault="00F02E91" w:rsidP="00660B77">
      <w:pPr>
        <w:widowControl/>
        <w:overflowPunct w:val="0"/>
        <w:spacing w:line="560" w:lineRule="exact"/>
        <w:ind w:firstLineChars="200" w:firstLine="640"/>
        <w:rPr>
          <w:rFonts w:eastAsiaTheme="minorEastAsia"/>
          <w:color w:val="000000" w:themeColor="text1"/>
          <w:sz w:val="32"/>
          <w:szCs w:val="32"/>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第五十二條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聯繫點</w:t>
      </w:r>
    </w:p>
    <w:p w:rsidR="00072637"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一、雙方須各自指定一個聯繫點負責協調本章的執行。</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二、一方須向另一方提供指定的聯繫點名稱以及該機構相關人員的詳細信息，包括電話、傳真、電子郵箱和其他相關細節。</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三、一方須及時通知另一方有關其聯繫點或相關負責人員的任何變更信息。</w:t>
      </w:r>
    </w:p>
    <w:p w:rsidR="00C45EA4" w:rsidRDefault="00C45EA4" w:rsidP="00660B77">
      <w:pPr>
        <w:widowControl/>
        <w:overflowPunct w:val="0"/>
        <w:spacing w:line="560" w:lineRule="exact"/>
        <w:ind w:firstLineChars="200" w:firstLine="640"/>
        <w:rPr>
          <w:rFonts w:eastAsiaTheme="minorEastAsia"/>
          <w:color w:val="000000" w:themeColor="text1"/>
          <w:sz w:val="32"/>
          <w:szCs w:val="32"/>
        </w:rPr>
      </w:pPr>
    </w:p>
    <w:p w:rsidR="008A4D80" w:rsidRPr="002058DF" w:rsidRDefault="000F014D" w:rsidP="00660B77">
      <w:pPr>
        <w:keepNext/>
        <w:widowControl/>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lastRenderedPageBreak/>
        <w:t>第七章</w:t>
      </w:r>
      <w:r w:rsidR="004B541D">
        <w:rPr>
          <w:rFonts w:eastAsia="細明體" w:hint="eastAsia"/>
          <w:b/>
          <w:color w:val="000000" w:themeColor="text1"/>
          <w:sz w:val="32"/>
          <w:szCs w:val="32"/>
          <w:lang w:eastAsia="zh-TW"/>
        </w:rPr>
        <w:t xml:space="preserve"> </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技術性貿易壁壘</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第五十三條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目標</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本章旨在：</w:t>
      </w:r>
    </w:p>
    <w:p w:rsidR="008A4D80" w:rsidRPr="002058DF" w:rsidRDefault="000F014D" w:rsidP="00ED7BEA">
      <w:pPr>
        <w:widowControl/>
        <w:tabs>
          <w:tab w:val="left" w:pos="1276"/>
        </w:tabs>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（一）在本章範圍內便利雙方之間貨物貿易和雙方市場准入，促進《世界貿易組織協定》附件</w:t>
      </w:r>
      <w:r w:rsidRPr="002058DF">
        <w:rPr>
          <w:rFonts w:eastAsia="MS Gothic"/>
          <w:color w:val="000000"/>
          <w:sz w:val="32"/>
          <w:szCs w:val="32"/>
          <w:lang w:eastAsia="zh-TW"/>
        </w:rPr>
        <w:t>‍</w:t>
      </w:r>
      <w:r w:rsidRPr="002058DF">
        <w:rPr>
          <w:rFonts w:eastAsia="細明體"/>
          <w:color w:val="000000" w:themeColor="text1"/>
          <w:sz w:val="32"/>
          <w:szCs w:val="32"/>
          <w:lang w:eastAsia="zh-TW"/>
        </w:rPr>
        <w:t>1A</w:t>
      </w:r>
      <w:r w:rsidRPr="002058DF">
        <w:rPr>
          <w:rFonts w:eastAsia="細明體"/>
          <w:color w:val="000000" w:themeColor="text1"/>
          <w:sz w:val="32"/>
          <w:szCs w:val="32"/>
          <w:lang w:eastAsia="zh-TW"/>
        </w:rPr>
        <w:t>中《技術性貿易壁壘協定》（以下簡稱</w:t>
      </w:r>
      <w:r w:rsidRPr="002058DF">
        <w:rPr>
          <w:rFonts w:eastAsia="細明體"/>
          <w:bCs/>
          <w:sz w:val="32"/>
          <w:szCs w:val="32"/>
          <w:lang w:eastAsia="zh-TW"/>
        </w:rPr>
        <w:t>“</w:t>
      </w:r>
      <w:r w:rsidRPr="002058DF">
        <w:rPr>
          <w:rFonts w:eastAsia="細明體"/>
          <w:color w:val="000000" w:themeColor="text1"/>
          <w:sz w:val="32"/>
          <w:szCs w:val="32"/>
          <w:lang w:eastAsia="zh-TW"/>
        </w:rPr>
        <w:t>《</w:t>
      </w:r>
      <w:r w:rsidRPr="002058DF">
        <w:rPr>
          <w:rFonts w:eastAsia="細明體"/>
          <w:color w:val="000000" w:themeColor="text1"/>
          <w:sz w:val="32"/>
          <w:szCs w:val="32"/>
          <w:lang w:eastAsia="zh-TW"/>
        </w:rPr>
        <w:t>TBT</w:t>
      </w:r>
      <w:r w:rsidRPr="002058DF">
        <w:rPr>
          <w:rFonts w:eastAsia="細明體"/>
          <w:color w:val="000000" w:themeColor="text1"/>
          <w:sz w:val="32"/>
          <w:szCs w:val="32"/>
          <w:lang w:eastAsia="zh-TW"/>
        </w:rPr>
        <w:t>協定》</w:t>
      </w:r>
      <w:r w:rsidRPr="002058DF">
        <w:rPr>
          <w:rFonts w:eastAsia="細明體"/>
          <w:bCs/>
          <w:sz w:val="32"/>
          <w:szCs w:val="32"/>
          <w:lang w:eastAsia="zh-TW"/>
        </w:rPr>
        <w:t>”</w:t>
      </w:r>
      <w:r w:rsidRPr="002058DF">
        <w:rPr>
          <w:rFonts w:eastAsia="細明體"/>
          <w:color w:val="000000" w:themeColor="text1"/>
          <w:sz w:val="32"/>
          <w:szCs w:val="32"/>
          <w:lang w:eastAsia="zh-TW"/>
        </w:rPr>
        <w:t>）的實施；</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（二）盡可能</w:t>
      </w:r>
      <w:r w:rsidR="00196B88" w:rsidRPr="002058DF">
        <w:rPr>
          <w:rFonts w:eastAsia="細明體" w:hint="eastAsia"/>
          <w:color w:val="000000" w:themeColor="text1"/>
          <w:sz w:val="32"/>
          <w:szCs w:val="32"/>
          <w:lang w:eastAsia="zh-TW"/>
        </w:rPr>
        <w:t>減</w:t>
      </w:r>
      <w:r w:rsidRPr="002058DF">
        <w:rPr>
          <w:rFonts w:eastAsia="細明體"/>
          <w:color w:val="000000" w:themeColor="text1"/>
          <w:sz w:val="32"/>
          <w:szCs w:val="32"/>
          <w:lang w:eastAsia="zh-TW"/>
        </w:rPr>
        <w:t>少雙方之間貿易不必要的成本；</w:t>
      </w:r>
    </w:p>
    <w:p w:rsidR="008A4D80" w:rsidRPr="002058DF" w:rsidRDefault="000F014D" w:rsidP="00F402AD">
      <w:pPr>
        <w:widowControl/>
        <w:tabs>
          <w:tab w:val="left" w:pos="1610"/>
        </w:tabs>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（三）</w:t>
      </w:r>
      <w:r w:rsidR="00F402AD">
        <w:rPr>
          <w:rFonts w:eastAsia="細明體"/>
          <w:color w:val="000000" w:themeColor="text1"/>
          <w:sz w:val="32"/>
          <w:szCs w:val="32"/>
          <w:lang w:eastAsia="zh-TW"/>
        </w:rPr>
        <w:tab/>
      </w:r>
      <w:r w:rsidRPr="002058DF">
        <w:rPr>
          <w:rFonts w:eastAsia="細明體"/>
          <w:color w:val="000000" w:themeColor="text1"/>
          <w:sz w:val="32"/>
          <w:szCs w:val="32"/>
          <w:lang w:eastAsia="zh-TW"/>
        </w:rPr>
        <w:t>便利雙方信息交流和溝通，增進對彼此監管體系的互相</w:t>
      </w:r>
      <w:r w:rsidR="0036225B" w:rsidRPr="002058DF">
        <w:rPr>
          <w:rFonts w:eastAsia="細明體" w:hint="eastAsia"/>
          <w:color w:val="000000" w:themeColor="text1"/>
          <w:sz w:val="32"/>
          <w:szCs w:val="32"/>
          <w:lang w:eastAsia="zh-HK"/>
        </w:rPr>
        <w:t>了</w:t>
      </w:r>
      <w:r w:rsidRPr="002058DF">
        <w:rPr>
          <w:rFonts w:eastAsia="細明體"/>
          <w:color w:val="000000" w:themeColor="text1"/>
          <w:sz w:val="32"/>
          <w:szCs w:val="32"/>
          <w:lang w:eastAsia="zh-TW"/>
        </w:rPr>
        <w:t>解；</w:t>
      </w:r>
    </w:p>
    <w:p w:rsidR="00A71B2C" w:rsidRPr="002058DF" w:rsidRDefault="000F014D" w:rsidP="00F402AD">
      <w:pPr>
        <w:widowControl/>
        <w:tabs>
          <w:tab w:val="left" w:pos="1624"/>
        </w:tabs>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（四）</w:t>
      </w:r>
      <w:r w:rsidR="00F402AD">
        <w:rPr>
          <w:rFonts w:eastAsia="細明體"/>
          <w:color w:val="000000" w:themeColor="text1"/>
          <w:sz w:val="32"/>
          <w:szCs w:val="32"/>
          <w:lang w:eastAsia="zh-TW"/>
        </w:rPr>
        <w:tab/>
      </w:r>
      <w:r w:rsidRPr="002058DF">
        <w:rPr>
          <w:rFonts w:eastAsia="細明體"/>
          <w:color w:val="000000" w:themeColor="text1"/>
          <w:sz w:val="32"/>
          <w:szCs w:val="32"/>
          <w:lang w:eastAsia="zh-TW"/>
        </w:rPr>
        <w:t>加</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雙方在技術法規、標準與合格評定程序領域的合作。</w:t>
      </w:r>
    </w:p>
    <w:p w:rsidR="00C45EA4" w:rsidRPr="002058DF" w:rsidRDefault="00C45EA4" w:rsidP="00660B77">
      <w:pPr>
        <w:widowControl/>
        <w:overflowPunct w:val="0"/>
        <w:spacing w:line="560" w:lineRule="exact"/>
        <w:ind w:firstLineChars="200" w:firstLine="640"/>
        <w:rPr>
          <w:rFonts w:eastAsia="細明體"/>
          <w:color w:val="000000" w:themeColor="text1"/>
          <w:sz w:val="32"/>
          <w:szCs w:val="32"/>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第五十四條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範圍</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HK"/>
        </w:rPr>
      </w:pPr>
      <w:r w:rsidRPr="002058DF">
        <w:rPr>
          <w:rFonts w:eastAsia="細明體"/>
          <w:color w:val="000000" w:themeColor="text1"/>
          <w:sz w:val="32"/>
          <w:szCs w:val="32"/>
          <w:lang w:eastAsia="zh-TW"/>
        </w:rPr>
        <w:t>本章適用</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可能直接或間接影響雙方之間貨物貿易的所有標準、技術法規和合格評定程序，但不適用</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lang w:eastAsia="zh-HK"/>
        </w:rPr>
      </w:pPr>
      <w:r w:rsidRPr="002058DF">
        <w:rPr>
          <w:rFonts w:eastAsia="細明體"/>
          <w:color w:val="000000" w:themeColor="text1"/>
          <w:sz w:val="32"/>
          <w:szCs w:val="32"/>
          <w:lang w:eastAsia="zh-TW"/>
        </w:rPr>
        <w:t>（一）本協議第六章所涵蓋的衛生與植物衛生措施；</w:t>
      </w:r>
    </w:p>
    <w:p w:rsidR="00F02E91" w:rsidRPr="00DB01BF" w:rsidRDefault="000F014D" w:rsidP="00DB01BF">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（二）</w:t>
      </w:r>
      <w:r w:rsidRPr="00FF773E">
        <w:rPr>
          <w:rFonts w:eastAsia="細明體"/>
          <w:color w:val="000000" w:themeColor="text1"/>
          <w:sz w:val="32"/>
          <w:szCs w:val="32"/>
          <w:lang w:eastAsia="zh-TW"/>
        </w:rPr>
        <w:t>雙方主管部門</w:t>
      </w:r>
      <w:r w:rsidR="007E04F1" w:rsidRPr="00FF773E">
        <w:rPr>
          <w:rFonts w:eastAsia="細明體"/>
          <w:color w:val="000000" w:themeColor="text1"/>
          <w:sz w:val="32"/>
          <w:szCs w:val="32"/>
          <w:lang w:eastAsia="zh-TW"/>
        </w:rPr>
        <w:t>為</w:t>
      </w:r>
      <w:r w:rsidRPr="00FF773E">
        <w:rPr>
          <w:rFonts w:eastAsia="細明體"/>
          <w:color w:val="000000" w:themeColor="text1"/>
          <w:sz w:val="32"/>
          <w:szCs w:val="32"/>
          <w:lang w:eastAsia="zh-TW"/>
        </w:rPr>
        <w:t>其生</w:t>
      </w:r>
      <w:r w:rsidR="00B371FF" w:rsidRPr="00FF773E">
        <w:rPr>
          <w:rFonts w:eastAsia="細明體"/>
          <w:color w:val="000000" w:themeColor="text1"/>
          <w:sz w:val="32"/>
          <w:szCs w:val="32"/>
          <w:lang w:eastAsia="zh-TW"/>
        </w:rPr>
        <w:t>產</w:t>
      </w:r>
      <w:r w:rsidRPr="00FF773E">
        <w:rPr>
          <w:rFonts w:eastAsia="細明體"/>
          <w:color w:val="000000" w:themeColor="text1"/>
          <w:sz w:val="32"/>
          <w:szCs w:val="32"/>
          <w:lang w:eastAsia="zh-TW"/>
        </w:rPr>
        <w:t>或消費要求所制定的</w:t>
      </w:r>
      <w:r w:rsidR="000F1DB0" w:rsidRPr="00FF773E">
        <w:rPr>
          <w:rFonts w:eastAsia="細明體"/>
          <w:color w:val="000000" w:themeColor="text1"/>
          <w:sz w:val="32"/>
          <w:szCs w:val="32"/>
          <w:lang w:eastAsia="zh-TW"/>
        </w:rPr>
        <w:t>採</w:t>
      </w:r>
      <w:r w:rsidRPr="00FF773E">
        <w:rPr>
          <w:rFonts w:eastAsia="細明體"/>
          <w:color w:val="000000" w:themeColor="text1"/>
          <w:sz w:val="32"/>
          <w:szCs w:val="32"/>
          <w:lang w:eastAsia="zh-TW"/>
        </w:rPr>
        <w:t>購規格。</w:t>
      </w:r>
    </w:p>
    <w:p w:rsidR="008A4D80" w:rsidRPr="002058DF" w:rsidRDefault="000F014D" w:rsidP="00DB01BF">
      <w:pPr>
        <w:keepNext/>
        <w:pageBreakBefore/>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lastRenderedPageBreak/>
        <w:t>第五十五條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定義</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《國際標</w:t>
      </w:r>
      <w:r w:rsidR="00B371FF" w:rsidRPr="002058DF">
        <w:rPr>
          <w:rFonts w:eastAsia="細明體" w:hint="eastAsia"/>
          <w:color w:val="000000" w:themeColor="text1"/>
          <w:sz w:val="32"/>
          <w:szCs w:val="32"/>
          <w:lang w:eastAsia="zh-HK"/>
        </w:rPr>
        <w:t>準</w:t>
      </w:r>
      <w:r w:rsidRPr="002058DF">
        <w:rPr>
          <w:rFonts w:eastAsia="細明體"/>
          <w:color w:val="000000" w:themeColor="text1"/>
          <w:sz w:val="32"/>
          <w:szCs w:val="32"/>
          <w:lang w:eastAsia="zh-TW"/>
        </w:rPr>
        <w:t>化組織／國際電工委員會（</w:t>
      </w:r>
      <w:r w:rsidRPr="002058DF">
        <w:rPr>
          <w:rFonts w:eastAsia="細明體"/>
          <w:color w:val="000000" w:themeColor="text1"/>
          <w:sz w:val="32"/>
          <w:szCs w:val="32"/>
          <w:lang w:eastAsia="zh-TW"/>
        </w:rPr>
        <w:t>ISO/IEC</w:t>
      </w:r>
      <w:r w:rsidRPr="002058DF">
        <w:rPr>
          <w:rFonts w:eastAsia="細明體"/>
          <w:color w:val="000000" w:themeColor="text1"/>
          <w:sz w:val="32"/>
          <w:szCs w:val="32"/>
          <w:lang w:eastAsia="zh-TW"/>
        </w:rPr>
        <w:t>）指南</w:t>
      </w:r>
      <w:r w:rsidRPr="002058DF">
        <w:rPr>
          <w:rFonts w:eastAsia="MS Gothic"/>
          <w:color w:val="000000" w:themeColor="text1"/>
          <w:sz w:val="32"/>
          <w:szCs w:val="32"/>
          <w:lang w:eastAsia="zh-TW"/>
        </w:rPr>
        <w:t>‍</w:t>
      </w:r>
      <w:r w:rsidRPr="002058DF">
        <w:rPr>
          <w:rFonts w:eastAsia="細明體"/>
          <w:color w:val="000000" w:themeColor="text1"/>
          <w:sz w:val="32"/>
          <w:szCs w:val="32"/>
          <w:lang w:eastAsia="zh-TW"/>
        </w:rPr>
        <w:t>2</w:t>
      </w:r>
      <w:r w:rsidRPr="002058DF">
        <w:rPr>
          <w:rFonts w:eastAsia="細明體"/>
          <w:color w:val="000000" w:themeColor="text1"/>
          <w:sz w:val="32"/>
          <w:szCs w:val="32"/>
          <w:lang w:eastAsia="zh-TW"/>
        </w:rPr>
        <w:t>》（以下簡稱</w:t>
      </w:r>
      <w:r w:rsidRPr="002058DF">
        <w:rPr>
          <w:rFonts w:eastAsia="細明體"/>
          <w:bCs/>
          <w:sz w:val="32"/>
          <w:szCs w:val="32"/>
          <w:lang w:eastAsia="zh-TW"/>
        </w:rPr>
        <w:t>“</w:t>
      </w:r>
      <w:r w:rsidRPr="002058DF">
        <w:rPr>
          <w:rFonts w:eastAsia="細明體"/>
          <w:color w:val="000000" w:themeColor="text1"/>
          <w:sz w:val="32"/>
          <w:szCs w:val="32"/>
          <w:lang w:eastAsia="zh-TW"/>
        </w:rPr>
        <w:t>《</w:t>
      </w:r>
      <w:r w:rsidRPr="002058DF">
        <w:rPr>
          <w:rFonts w:eastAsia="細明體"/>
          <w:color w:val="000000" w:themeColor="text1"/>
          <w:sz w:val="32"/>
          <w:szCs w:val="32"/>
          <w:lang w:eastAsia="zh-TW"/>
        </w:rPr>
        <w:t>ISO/IEC</w:t>
      </w:r>
      <w:r w:rsidRPr="002058DF">
        <w:rPr>
          <w:rFonts w:eastAsia="細明體"/>
          <w:color w:val="000000" w:themeColor="text1"/>
          <w:sz w:val="32"/>
          <w:szCs w:val="32"/>
          <w:lang w:eastAsia="zh-TW"/>
        </w:rPr>
        <w:t>指南</w:t>
      </w:r>
      <w:r w:rsidRPr="002058DF">
        <w:rPr>
          <w:rFonts w:eastAsia="細明體"/>
          <w:color w:val="000000" w:themeColor="text1"/>
          <w:sz w:val="32"/>
          <w:szCs w:val="32"/>
          <w:lang w:eastAsia="zh-TW"/>
        </w:rPr>
        <w:t>2</w:t>
      </w:r>
      <w:r w:rsidRPr="002058DF">
        <w:rPr>
          <w:rFonts w:eastAsia="細明體"/>
          <w:color w:val="000000" w:themeColor="text1"/>
          <w:sz w:val="32"/>
          <w:szCs w:val="32"/>
          <w:lang w:eastAsia="zh-TW"/>
        </w:rPr>
        <w:t>》</w:t>
      </w:r>
      <w:r w:rsidRPr="002058DF">
        <w:rPr>
          <w:rFonts w:eastAsia="細明體"/>
          <w:bCs/>
          <w:sz w:val="32"/>
          <w:szCs w:val="32"/>
          <w:lang w:eastAsia="zh-TW"/>
        </w:rPr>
        <w:t>”</w:t>
      </w:r>
      <w:r w:rsidRPr="002058DF">
        <w:rPr>
          <w:rFonts w:eastAsia="細明體"/>
          <w:color w:val="000000" w:themeColor="text1"/>
          <w:sz w:val="32"/>
          <w:szCs w:val="32"/>
          <w:lang w:eastAsia="zh-TW"/>
        </w:rPr>
        <w:t>）第</w:t>
      </w:r>
      <w:r w:rsidRPr="002058DF">
        <w:rPr>
          <w:rFonts w:eastAsia="細明體"/>
          <w:color w:val="000000" w:themeColor="text1"/>
          <w:sz w:val="32"/>
          <w:szCs w:val="32"/>
          <w:lang w:eastAsia="zh-TW"/>
        </w:rPr>
        <w:t>6</w:t>
      </w:r>
      <w:r w:rsidRPr="002058DF">
        <w:rPr>
          <w:rFonts w:eastAsia="MS Gothic"/>
          <w:color w:val="000000" w:themeColor="text1"/>
          <w:sz w:val="32"/>
          <w:szCs w:val="32"/>
          <w:lang w:eastAsia="zh-TW"/>
        </w:rPr>
        <w:t>‍</w:t>
      </w:r>
      <w:r w:rsidRPr="002058DF">
        <w:rPr>
          <w:rFonts w:eastAsia="細明體"/>
          <w:color w:val="000000" w:themeColor="text1"/>
          <w:sz w:val="32"/>
          <w:szCs w:val="32"/>
          <w:lang w:eastAsia="zh-TW"/>
        </w:rPr>
        <w:t>版：</w:t>
      </w:r>
      <w:r w:rsidRPr="002058DF">
        <w:rPr>
          <w:rFonts w:eastAsia="細明體"/>
          <w:color w:val="000000" w:themeColor="text1"/>
          <w:sz w:val="32"/>
          <w:szCs w:val="32"/>
          <w:lang w:eastAsia="zh-TW"/>
        </w:rPr>
        <w:t>1991</w:t>
      </w:r>
      <w:r w:rsidRPr="002058DF">
        <w:rPr>
          <w:rFonts w:eastAsia="MS Gothic"/>
          <w:color w:val="000000" w:themeColor="text1"/>
          <w:sz w:val="32"/>
          <w:szCs w:val="32"/>
          <w:lang w:eastAsia="zh-TW"/>
        </w:rPr>
        <w:t>‍</w:t>
      </w:r>
      <w:r w:rsidRPr="002058DF">
        <w:rPr>
          <w:rFonts w:eastAsia="細明體"/>
          <w:color w:val="000000" w:themeColor="text1"/>
          <w:sz w:val="32"/>
          <w:szCs w:val="32"/>
          <w:lang w:eastAsia="zh-TW"/>
        </w:rPr>
        <w:t>年，《關</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標準化及相關活動的一般術語及其定義》中列出的術語，如在本章中使用，其含義應與上述指南中給出的定義相同，但應考慮服務業不屬</w:t>
      </w:r>
      <w:r w:rsidR="00E26FAA" w:rsidRPr="002058DF">
        <w:rPr>
          <w:rFonts w:eastAsia="細明體"/>
          <w:sz w:val="32"/>
          <w:szCs w:val="32"/>
          <w:lang w:eastAsia="zh-TW"/>
        </w:rPr>
        <w:t>於</w:t>
      </w:r>
      <w:r w:rsidRPr="002058DF">
        <w:rPr>
          <w:rFonts w:eastAsia="細明體"/>
          <w:color w:val="000000" w:themeColor="text1"/>
          <w:sz w:val="32"/>
          <w:szCs w:val="32"/>
          <w:lang w:eastAsia="zh-TW"/>
        </w:rPr>
        <w:t>本章的範圍。</w:t>
      </w:r>
    </w:p>
    <w:p w:rsidR="008A4D80" w:rsidRPr="002058DF" w:rsidRDefault="000F014D" w:rsidP="00660B77">
      <w:pPr>
        <w:widowControl/>
        <w:overflowPunct w:val="0"/>
        <w:spacing w:line="560" w:lineRule="exact"/>
        <w:ind w:firstLineChars="200" w:firstLine="640"/>
        <w:rPr>
          <w:rFonts w:eastAsia="細明體"/>
          <w:b/>
          <w:sz w:val="32"/>
          <w:szCs w:val="32"/>
        </w:rPr>
      </w:pPr>
      <w:r w:rsidRPr="002058DF">
        <w:rPr>
          <w:rFonts w:eastAsia="細明體"/>
          <w:color w:val="000000" w:themeColor="text1"/>
          <w:sz w:val="32"/>
          <w:szCs w:val="32"/>
          <w:lang w:eastAsia="zh-TW"/>
        </w:rPr>
        <w:t>就本章而言：</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（一）</w:t>
      </w:r>
      <w:r w:rsidRPr="002058DF">
        <w:rPr>
          <w:rFonts w:eastAsia="細明體"/>
          <w:b/>
          <w:bCs/>
          <w:sz w:val="32"/>
          <w:szCs w:val="32"/>
          <w:lang w:eastAsia="zh-TW"/>
        </w:rPr>
        <w:t>“</w:t>
      </w:r>
      <w:r w:rsidRPr="002058DF">
        <w:rPr>
          <w:rFonts w:eastAsia="細明體"/>
          <w:b/>
          <w:color w:val="000000" w:themeColor="text1"/>
          <w:sz w:val="32"/>
          <w:szCs w:val="32"/>
          <w:lang w:eastAsia="zh-TW"/>
        </w:rPr>
        <w:t>技術法規</w:t>
      </w:r>
      <w:r w:rsidRPr="002058DF">
        <w:rPr>
          <w:rFonts w:eastAsia="細明體"/>
          <w:b/>
          <w:bCs/>
          <w:sz w:val="32"/>
          <w:szCs w:val="32"/>
          <w:lang w:eastAsia="zh-TW"/>
        </w:rPr>
        <w:t>”</w:t>
      </w:r>
      <w:r w:rsidRPr="002058DF">
        <w:rPr>
          <w:rFonts w:eastAsia="細明體"/>
          <w:color w:val="000000" w:themeColor="text1"/>
          <w:sz w:val="32"/>
          <w:szCs w:val="32"/>
          <w:lang w:eastAsia="zh-TW"/>
        </w:rPr>
        <w:t>指規定</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制執行的</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品特性或其相關工藝和生</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方法、包括適用的管理規定在內的文件。該文件還可包括或專門關</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適用</w:t>
      </w:r>
      <w:r w:rsidR="00E5299C" w:rsidRPr="002058DF">
        <w:rPr>
          <w:rFonts w:eastAsia="細明體"/>
          <w:color w:val="000000" w:themeColor="text1"/>
          <w:sz w:val="32"/>
          <w:szCs w:val="32"/>
          <w:lang w:eastAsia="zh-TW"/>
        </w:rPr>
        <w:t>於</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品、工藝或生</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方法的專門術語、符號、包裝、標</w:t>
      </w:r>
      <w:r w:rsidR="00426891" w:rsidRPr="002058DF">
        <w:rPr>
          <w:rFonts w:eastAsia="細明體" w:hint="eastAsia"/>
          <w:color w:val="000000" w:themeColor="text1"/>
          <w:sz w:val="32"/>
          <w:szCs w:val="32"/>
          <w:lang w:eastAsia="zh-HK"/>
        </w:rPr>
        <w:t>誌</w:t>
      </w:r>
      <w:r w:rsidRPr="002058DF">
        <w:rPr>
          <w:rFonts w:eastAsia="細明體"/>
          <w:color w:val="000000" w:themeColor="text1"/>
          <w:sz w:val="32"/>
          <w:szCs w:val="32"/>
          <w:lang w:eastAsia="zh-TW"/>
        </w:rPr>
        <w:t>或標</w:t>
      </w:r>
      <w:r w:rsidR="00426891" w:rsidRPr="002058DF">
        <w:rPr>
          <w:rFonts w:eastAsia="細明體" w:hint="eastAsia"/>
          <w:color w:val="000000" w:themeColor="text1"/>
          <w:sz w:val="32"/>
          <w:szCs w:val="32"/>
          <w:lang w:eastAsia="zh-TW"/>
        </w:rPr>
        <w:t>籤</w:t>
      </w:r>
      <w:r w:rsidRPr="002058DF">
        <w:rPr>
          <w:rFonts w:eastAsia="細明體"/>
          <w:color w:val="000000" w:themeColor="text1"/>
          <w:sz w:val="32"/>
          <w:szCs w:val="32"/>
          <w:lang w:eastAsia="zh-TW"/>
        </w:rPr>
        <w:t>要求。</w:t>
      </w:r>
    </w:p>
    <w:p w:rsidR="008A4D80" w:rsidRPr="009F6EAA" w:rsidRDefault="000F014D" w:rsidP="009F6EAA">
      <w:pPr>
        <w:keepNext/>
        <w:widowControl/>
        <w:overflowPunct w:val="0"/>
        <w:spacing w:line="560" w:lineRule="exact"/>
        <w:jc w:val="center"/>
        <w:rPr>
          <w:rFonts w:eastAsia="細明體"/>
          <w:i/>
          <w:color w:val="000000" w:themeColor="text1"/>
          <w:sz w:val="32"/>
          <w:szCs w:val="32"/>
        </w:rPr>
      </w:pPr>
      <w:r w:rsidRPr="009F6EAA">
        <w:rPr>
          <w:rFonts w:eastAsia="細明體"/>
          <w:i/>
          <w:color w:val="000000" w:themeColor="text1"/>
          <w:sz w:val="32"/>
          <w:szCs w:val="32"/>
          <w:lang w:eastAsia="zh-TW"/>
        </w:rPr>
        <w:t>解釋性說明</w:t>
      </w:r>
    </w:p>
    <w:p w:rsidR="0057067D"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w:t>
      </w:r>
      <w:r w:rsidRPr="002058DF">
        <w:rPr>
          <w:rFonts w:eastAsia="細明體"/>
          <w:color w:val="000000" w:themeColor="text1"/>
          <w:sz w:val="32"/>
          <w:szCs w:val="32"/>
          <w:lang w:eastAsia="zh-TW"/>
        </w:rPr>
        <w:t>ISO/IEC</w:t>
      </w:r>
      <w:r w:rsidRPr="002058DF">
        <w:rPr>
          <w:rFonts w:eastAsia="細明體"/>
          <w:color w:val="000000" w:themeColor="text1"/>
          <w:sz w:val="32"/>
          <w:szCs w:val="32"/>
          <w:lang w:eastAsia="zh-TW"/>
        </w:rPr>
        <w:t>指南</w:t>
      </w:r>
      <w:r w:rsidRPr="002058DF">
        <w:rPr>
          <w:rFonts w:eastAsia="MS Gothic"/>
          <w:color w:val="000000" w:themeColor="text1"/>
          <w:sz w:val="32"/>
          <w:szCs w:val="32"/>
          <w:lang w:eastAsia="zh-TW"/>
        </w:rPr>
        <w:t>‍</w:t>
      </w:r>
      <w:r w:rsidRPr="002058DF">
        <w:rPr>
          <w:rFonts w:eastAsia="細明體"/>
          <w:color w:val="000000" w:themeColor="text1"/>
          <w:sz w:val="32"/>
          <w:szCs w:val="32"/>
          <w:lang w:eastAsia="zh-TW"/>
        </w:rPr>
        <w:t>2</w:t>
      </w:r>
      <w:r w:rsidRPr="002058DF">
        <w:rPr>
          <w:rFonts w:eastAsia="細明體"/>
          <w:color w:val="000000" w:themeColor="text1"/>
          <w:sz w:val="32"/>
          <w:szCs w:val="32"/>
          <w:lang w:eastAsia="zh-TW"/>
        </w:rPr>
        <w:t>》中的定義未</w:t>
      </w:r>
      <w:r w:rsidR="000F1DB0" w:rsidRPr="002058DF">
        <w:rPr>
          <w:rFonts w:eastAsia="細明體"/>
          <w:color w:val="000000" w:themeColor="text1"/>
          <w:sz w:val="32"/>
          <w:szCs w:val="32"/>
          <w:lang w:eastAsia="zh-TW"/>
        </w:rPr>
        <w:t>採</w:t>
      </w:r>
      <w:r w:rsidRPr="002058DF">
        <w:rPr>
          <w:rFonts w:eastAsia="細明體"/>
          <w:color w:val="000000" w:themeColor="text1"/>
          <w:sz w:val="32"/>
          <w:szCs w:val="32"/>
          <w:lang w:eastAsia="zh-TW"/>
        </w:rPr>
        <w:t>用完整定義方式，而是建立在所謂</w:t>
      </w:r>
      <w:r w:rsidRPr="002058DF">
        <w:rPr>
          <w:rFonts w:eastAsia="細明體"/>
          <w:bCs/>
          <w:sz w:val="32"/>
          <w:szCs w:val="32"/>
          <w:lang w:eastAsia="zh-TW"/>
        </w:rPr>
        <w:t>“</w:t>
      </w:r>
      <w:r w:rsidRPr="002058DF">
        <w:rPr>
          <w:rFonts w:eastAsia="細明體"/>
          <w:color w:val="000000" w:themeColor="text1"/>
          <w:sz w:val="32"/>
          <w:szCs w:val="32"/>
          <w:lang w:eastAsia="zh-TW"/>
        </w:rPr>
        <w:t>板塊</w:t>
      </w:r>
      <w:r w:rsidRPr="002058DF">
        <w:rPr>
          <w:rFonts w:eastAsia="細明體"/>
          <w:bCs/>
          <w:sz w:val="32"/>
          <w:szCs w:val="32"/>
          <w:lang w:eastAsia="zh-TW"/>
        </w:rPr>
        <w:t>”</w:t>
      </w:r>
      <w:r w:rsidRPr="002058DF">
        <w:rPr>
          <w:rFonts w:eastAsia="細明體"/>
          <w:color w:val="000000" w:themeColor="text1"/>
          <w:sz w:val="32"/>
          <w:szCs w:val="32"/>
          <w:lang w:eastAsia="zh-TW"/>
        </w:rPr>
        <w:t>系統之上的。</w:t>
      </w:r>
    </w:p>
    <w:p w:rsidR="008A4D80" w:rsidRPr="002058DF" w:rsidRDefault="000F014D" w:rsidP="00660B77">
      <w:pPr>
        <w:widowControl/>
        <w:overflowPunct w:val="0"/>
        <w:spacing w:beforeLines="100" w:before="318"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（二）</w:t>
      </w:r>
      <w:r w:rsidRPr="002058DF">
        <w:rPr>
          <w:rFonts w:eastAsia="細明體"/>
          <w:b/>
          <w:bCs/>
          <w:sz w:val="32"/>
          <w:szCs w:val="32"/>
          <w:lang w:eastAsia="zh-TW"/>
        </w:rPr>
        <w:t>“</w:t>
      </w:r>
      <w:r w:rsidRPr="002058DF">
        <w:rPr>
          <w:rFonts w:eastAsia="細明體"/>
          <w:b/>
          <w:color w:val="000000" w:themeColor="text1"/>
          <w:sz w:val="32"/>
          <w:szCs w:val="32"/>
          <w:lang w:eastAsia="zh-TW"/>
        </w:rPr>
        <w:t>標準</w:t>
      </w:r>
      <w:r w:rsidRPr="002058DF">
        <w:rPr>
          <w:rFonts w:eastAsia="細明體"/>
          <w:b/>
          <w:bCs/>
          <w:sz w:val="32"/>
          <w:szCs w:val="32"/>
          <w:lang w:eastAsia="zh-TW"/>
        </w:rPr>
        <w:t>”</w:t>
      </w:r>
      <w:r w:rsidRPr="002058DF">
        <w:rPr>
          <w:rFonts w:eastAsia="細明體"/>
          <w:color w:val="000000" w:themeColor="text1"/>
          <w:sz w:val="32"/>
          <w:szCs w:val="32"/>
          <w:lang w:eastAsia="zh-TW"/>
        </w:rPr>
        <w:t>指經公認機構批准的、規定非</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制執行的、供通用或重複使用的</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品或相關工藝和生</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方法的規則、指南或特性的文件。該文件還可包括或專門關</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適用</w:t>
      </w:r>
      <w:r w:rsidR="00E5299C" w:rsidRPr="002058DF">
        <w:rPr>
          <w:rFonts w:eastAsia="細明體"/>
          <w:color w:val="000000" w:themeColor="text1"/>
          <w:sz w:val="32"/>
          <w:szCs w:val="32"/>
          <w:lang w:eastAsia="zh-TW"/>
        </w:rPr>
        <w:t>於</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品、工藝或生</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方法的專門術語、符號、包裝、標</w:t>
      </w:r>
      <w:r w:rsidR="00426891" w:rsidRPr="002058DF">
        <w:rPr>
          <w:rFonts w:eastAsia="細明體" w:hint="eastAsia"/>
          <w:color w:val="000000" w:themeColor="text1"/>
          <w:sz w:val="32"/>
          <w:szCs w:val="32"/>
          <w:lang w:eastAsia="zh-HK"/>
        </w:rPr>
        <w:t>誌</w:t>
      </w:r>
      <w:r w:rsidRPr="002058DF">
        <w:rPr>
          <w:rFonts w:eastAsia="細明體"/>
          <w:color w:val="000000" w:themeColor="text1"/>
          <w:sz w:val="32"/>
          <w:szCs w:val="32"/>
          <w:lang w:eastAsia="zh-TW"/>
        </w:rPr>
        <w:t>或標</w:t>
      </w:r>
      <w:r w:rsidR="00426891" w:rsidRPr="002058DF">
        <w:rPr>
          <w:rFonts w:eastAsia="細明體" w:hint="eastAsia"/>
          <w:color w:val="000000" w:themeColor="text1"/>
          <w:sz w:val="32"/>
          <w:szCs w:val="32"/>
          <w:lang w:eastAsia="zh-TW"/>
        </w:rPr>
        <w:t>籤</w:t>
      </w:r>
      <w:r w:rsidRPr="002058DF">
        <w:rPr>
          <w:rFonts w:eastAsia="細明體"/>
          <w:color w:val="000000" w:themeColor="text1"/>
          <w:sz w:val="32"/>
          <w:szCs w:val="32"/>
          <w:lang w:eastAsia="zh-TW"/>
        </w:rPr>
        <w:t>要求。</w:t>
      </w:r>
    </w:p>
    <w:p w:rsidR="008A4D80" w:rsidRPr="009F6EAA" w:rsidRDefault="000F014D" w:rsidP="009F6EAA">
      <w:pPr>
        <w:keepNext/>
        <w:widowControl/>
        <w:overflowPunct w:val="0"/>
        <w:spacing w:line="560" w:lineRule="exact"/>
        <w:jc w:val="center"/>
        <w:rPr>
          <w:rFonts w:eastAsia="細明體"/>
          <w:i/>
          <w:color w:val="000000" w:themeColor="text1"/>
          <w:sz w:val="32"/>
          <w:szCs w:val="32"/>
        </w:rPr>
      </w:pPr>
      <w:r w:rsidRPr="009F6EAA">
        <w:rPr>
          <w:rFonts w:eastAsia="細明體"/>
          <w:i/>
          <w:color w:val="000000" w:themeColor="text1"/>
          <w:sz w:val="32"/>
          <w:szCs w:val="32"/>
          <w:lang w:eastAsia="zh-TW"/>
        </w:rPr>
        <w:t>解釋性說明</w:t>
      </w:r>
    </w:p>
    <w:p w:rsidR="00F74CD4"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w:t>
      </w:r>
      <w:r w:rsidRPr="002058DF">
        <w:rPr>
          <w:rFonts w:eastAsia="細明體"/>
          <w:color w:val="000000" w:themeColor="text1"/>
          <w:sz w:val="32"/>
          <w:szCs w:val="32"/>
          <w:lang w:eastAsia="zh-TW"/>
        </w:rPr>
        <w:t>ISO/IEC</w:t>
      </w:r>
      <w:r w:rsidRPr="002058DF">
        <w:rPr>
          <w:rFonts w:eastAsia="細明體"/>
          <w:color w:val="000000" w:themeColor="text1"/>
          <w:sz w:val="32"/>
          <w:szCs w:val="32"/>
          <w:lang w:eastAsia="zh-TW"/>
        </w:rPr>
        <w:t>指南</w:t>
      </w:r>
      <w:r w:rsidRPr="002058DF">
        <w:rPr>
          <w:rFonts w:eastAsia="MS Gothic"/>
          <w:color w:val="000000" w:themeColor="text1"/>
          <w:sz w:val="32"/>
          <w:szCs w:val="32"/>
          <w:lang w:eastAsia="zh-TW"/>
        </w:rPr>
        <w:t>‍</w:t>
      </w:r>
      <w:r w:rsidRPr="002058DF">
        <w:rPr>
          <w:rFonts w:eastAsia="細明體"/>
          <w:color w:val="000000" w:themeColor="text1"/>
          <w:sz w:val="32"/>
          <w:szCs w:val="32"/>
          <w:lang w:eastAsia="zh-TW"/>
        </w:rPr>
        <w:t>2</w:t>
      </w:r>
      <w:r w:rsidRPr="002058DF">
        <w:rPr>
          <w:rFonts w:eastAsia="細明體"/>
          <w:color w:val="000000" w:themeColor="text1"/>
          <w:sz w:val="32"/>
          <w:szCs w:val="32"/>
          <w:lang w:eastAsia="zh-TW"/>
        </w:rPr>
        <w:t>》中定義的術語涵蓋</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品、工藝和服務。本章只涉及與</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品或工藝和生</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方法有關的技術法規、標準和合格評定程序。《</w:t>
      </w:r>
      <w:r w:rsidRPr="002058DF">
        <w:rPr>
          <w:rFonts w:eastAsia="細明體"/>
          <w:color w:val="000000" w:themeColor="text1"/>
          <w:sz w:val="32"/>
          <w:szCs w:val="32"/>
          <w:lang w:eastAsia="zh-TW"/>
        </w:rPr>
        <w:t>ISO/IEC</w:t>
      </w:r>
      <w:r w:rsidRPr="002058DF">
        <w:rPr>
          <w:rFonts w:eastAsia="細明體"/>
          <w:color w:val="000000" w:themeColor="text1"/>
          <w:sz w:val="32"/>
          <w:szCs w:val="32"/>
          <w:lang w:eastAsia="zh-TW"/>
        </w:rPr>
        <w:t>指南</w:t>
      </w:r>
      <w:r w:rsidRPr="002058DF">
        <w:rPr>
          <w:rFonts w:eastAsia="MS Gothic"/>
          <w:color w:val="000000" w:themeColor="text1"/>
          <w:sz w:val="32"/>
          <w:szCs w:val="32"/>
          <w:lang w:eastAsia="zh-TW"/>
        </w:rPr>
        <w:t>‍</w:t>
      </w:r>
      <w:r w:rsidRPr="002058DF">
        <w:rPr>
          <w:rFonts w:eastAsia="細明體"/>
          <w:color w:val="000000" w:themeColor="text1"/>
          <w:sz w:val="32"/>
          <w:szCs w:val="32"/>
          <w:lang w:eastAsia="zh-TW"/>
        </w:rPr>
        <w:t>2</w:t>
      </w:r>
      <w:r w:rsidRPr="002058DF">
        <w:rPr>
          <w:rFonts w:eastAsia="細明體"/>
          <w:color w:val="000000" w:themeColor="text1"/>
          <w:sz w:val="32"/>
          <w:szCs w:val="32"/>
          <w:lang w:eastAsia="zh-TW"/>
        </w:rPr>
        <w:t>》中定義的標準可以是</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制</w:t>
      </w:r>
      <w:r w:rsidRPr="002058DF">
        <w:rPr>
          <w:rFonts w:eastAsia="細明體"/>
          <w:color w:val="000000" w:themeColor="text1"/>
          <w:sz w:val="32"/>
          <w:szCs w:val="32"/>
          <w:lang w:eastAsia="zh-TW"/>
        </w:rPr>
        <w:lastRenderedPageBreak/>
        <w:t>性的，也可以是自願的。就本章而言，標準被定義</w:t>
      </w:r>
      <w:r w:rsidR="007E04F1" w:rsidRPr="002058DF">
        <w:rPr>
          <w:rFonts w:eastAsia="細明體"/>
          <w:color w:val="000000" w:themeColor="text1"/>
          <w:sz w:val="32"/>
          <w:szCs w:val="32"/>
          <w:lang w:eastAsia="zh-TW"/>
        </w:rPr>
        <w:t>為</w:t>
      </w:r>
      <w:r w:rsidRPr="002058DF">
        <w:rPr>
          <w:rFonts w:eastAsia="細明體"/>
          <w:color w:val="000000" w:themeColor="text1"/>
          <w:sz w:val="32"/>
          <w:szCs w:val="32"/>
          <w:lang w:eastAsia="zh-TW"/>
        </w:rPr>
        <w:t>自願的，技術法規被定義</w:t>
      </w:r>
      <w:r w:rsidR="007E04F1" w:rsidRPr="002058DF">
        <w:rPr>
          <w:rFonts w:eastAsia="細明體"/>
          <w:color w:val="000000" w:themeColor="text1"/>
          <w:sz w:val="32"/>
          <w:szCs w:val="32"/>
          <w:lang w:eastAsia="zh-TW"/>
        </w:rPr>
        <w:t>為</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制性文件。國際標準化團體制定的標準是建立在協商一致基礎之上的。本章還涵蓋不是建立在協商一致基礎之上的文件。</w:t>
      </w:r>
    </w:p>
    <w:p w:rsidR="008A4D80" w:rsidRPr="002058DF" w:rsidRDefault="000F014D" w:rsidP="00660B77">
      <w:pPr>
        <w:widowControl/>
        <w:overflowPunct w:val="0"/>
        <w:spacing w:beforeLines="100" w:before="318" w:line="560" w:lineRule="exact"/>
        <w:ind w:firstLineChars="200" w:firstLine="640"/>
        <w:jc w:val="left"/>
        <w:rPr>
          <w:rFonts w:eastAsia="細明體"/>
          <w:color w:val="000000" w:themeColor="text1"/>
          <w:sz w:val="32"/>
          <w:szCs w:val="32"/>
        </w:rPr>
      </w:pPr>
      <w:r w:rsidRPr="002058DF">
        <w:rPr>
          <w:rFonts w:eastAsia="細明體"/>
          <w:color w:val="000000" w:themeColor="text1"/>
          <w:sz w:val="32"/>
          <w:szCs w:val="32"/>
          <w:lang w:eastAsia="zh-TW"/>
        </w:rPr>
        <w:t>（</w:t>
      </w:r>
      <w:r w:rsidRPr="002058DF">
        <w:rPr>
          <w:rFonts w:eastAsia="細明體"/>
          <w:sz w:val="32"/>
          <w:szCs w:val="32"/>
          <w:lang w:eastAsia="zh-TW"/>
        </w:rPr>
        <w:t>三</w:t>
      </w:r>
      <w:r w:rsidRPr="002058DF">
        <w:rPr>
          <w:rFonts w:eastAsia="細明體"/>
          <w:color w:val="000000" w:themeColor="text1"/>
          <w:sz w:val="32"/>
          <w:szCs w:val="32"/>
          <w:lang w:eastAsia="zh-TW"/>
        </w:rPr>
        <w:t>）</w:t>
      </w:r>
      <w:r w:rsidRPr="00692CC7">
        <w:rPr>
          <w:rFonts w:eastAsia="細明體"/>
          <w:b/>
          <w:bCs/>
          <w:spacing w:val="10"/>
          <w:sz w:val="32"/>
          <w:szCs w:val="32"/>
          <w:lang w:eastAsia="zh-TW"/>
        </w:rPr>
        <w:t>“</w:t>
      </w:r>
      <w:r w:rsidRPr="00692CC7">
        <w:rPr>
          <w:rFonts w:eastAsia="細明體"/>
          <w:b/>
          <w:color w:val="000000" w:themeColor="text1"/>
          <w:spacing w:val="10"/>
          <w:sz w:val="32"/>
          <w:szCs w:val="32"/>
          <w:lang w:eastAsia="zh-TW"/>
        </w:rPr>
        <w:t>合格評定程序</w:t>
      </w:r>
      <w:r w:rsidRPr="00692CC7">
        <w:rPr>
          <w:rFonts w:eastAsia="細明體"/>
          <w:b/>
          <w:bCs/>
          <w:spacing w:val="10"/>
          <w:sz w:val="32"/>
          <w:szCs w:val="32"/>
          <w:lang w:eastAsia="zh-TW"/>
        </w:rPr>
        <w:t>”</w:t>
      </w:r>
      <w:r w:rsidRPr="00692CC7">
        <w:rPr>
          <w:rFonts w:eastAsia="細明體"/>
          <w:color w:val="000000" w:themeColor="text1"/>
          <w:spacing w:val="11"/>
          <w:sz w:val="32"/>
          <w:szCs w:val="32"/>
          <w:lang w:eastAsia="zh-TW"/>
        </w:rPr>
        <w:t>指任何直接或間接用以確定是</w:t>
      </w:r>
      <w:r w:rsidRPr="00692CC7">
        <w:rPr>
          <w:rFonts w:eastAsia="細明體"/>
          <w:color w:val="000000" w:themeColor="text1"/>
          <w:spacing w:val="6"/>
          <w:sz w:val="32"/>
          <w:szCs w:val="32"/>
          <w:lang w:eastAsia="zh-TW"/>
        </w:rPr>
        <w:t>否</w:t>
      </w:r>
      <w:r w:rsidRPr="002058DF">
        <w:rPr>
          <w:rFonts w:eastAsia="細明體"/>
          <w:color w:val="000000" w:themeColor="text1"/>
          <w:sz w:val="32"/>
          <w:szCs w:val="32"/>
          <w:lang w:eastAsia="zh-TW"/>
        </w:rPr>
        <w:t>滿足技術法規或標準中的相關要求的程序。</w:t>
      </w:r>
    </w:p>
    <w:p w:rsidR="008A4D80" w:rsidRPr="009F6EAA" w:rsidRDefault="000F014D" w:rsidP="009F6EAA">
      <w:pPr>
        <w:keepNext/>
        <w:widowControl/>
        <w:overflowPunct w:val="0"/>
        <w:spacing w:line="560" w:lineRule="exact"/>
        <w:jc w:val="center"/>
        <w:rPr>
          <w:rFonts w:eastAsia="細明體"/>
          <w:i/>
          <w:color w:val="000000" w:themeColor="text1"/>
          <w:sz w:val="32"/>
          <w:szCs w:val="32"/>
        </w:rPr>
      </w:pPr>
      <w:r w:rsidRPr="009F6EAA">
        <w:rPr>
          <w:rFonts w:eastAsia="細明體"/>
          <w:i/>
          <w:color w:val="000000" w:themeColor="text1"/>
          <w:sz w:val="32"/>
          <w:szCs w:val="32"/>
          <w:lang w:eastAsia="zh-TW"/>
        </w:rPr>
        <w:t>解釋性說明</w:t>
      </w:r>
    </w:p>
    <w:p w:rsidR="00A71B2C"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合格評定程序特別包括：抽樣、檢驗和檢查；評估、驗證和合格保證；</w:t>
      </w:r>
      <w:r w:rsidR="006666BB" w:rsidRPr="002058DF">
        <w:rPr>
          <w:rFonts w:eastAsia="細明體" w:hint="eastAsia"/>
          <w:color w:val="000000" w:themeColor="text1"/>
          <w:sz w:val="32"/>
          <w:szCs w:val="32"/>
          <w:lang w:eastAsia="zh-HK"/>
        </w:rPr>
        <w:t>註</w:t>
      </w:r>
      <w:r w:rsidR="00196B88" w:rsidRPr="002058DF">
        <w:rPr>
          <w:rFonts w:eastAsia="細明體" w:hint="eastAsia"/>
          <w:color w:val="000000" w:themeColor="text1"/>
          <w:sz w:val="32"/>
          <w:szCs w:val="32"/>
          <w:lang w:eastAsia="zh-TW"/>
        </w:rPr>
        <w:t>冊</w:t>
      </w:r>
      <w:r w:rsidRPr="002058DF">
        <w:rPr>
          <w:rFonts w:eastAsia="細明體"/>
          <w:color w:val="000000" w:themeColor="text1"/>
          <w:sz w:val="32"/>
          <w:szCs w:val="32"/>
          <w:lang w:eastAsia="zh-TW"/>
        </w:rPr>
        <w:t>、認可和批准以及各項的組合。</w:t>
      </w:r>
    </w:p>
    <w:p w:rsidR="00F02E91" w:rsidRPr="00F02E91" w:rsidRDefault="00F02E91" w:rsidP="00F02E91">
      <w:pPr>
        <w:widowControl/>
        <w:overflowPunct w:val="0"/>
        <w:spacing w:line="560" w:lineRule="exact"/>
        <w:rPr>
          <w:rFonts w:eastAsiaTheme="minorEastAsia"/>
          <w:color w:val="000000" w:themeColor="text1"/>
          <w:sz w:val="32"/>
          <w:szCs w:val="32"/>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第五十六條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w:t>
      </w:r>
      <w:r w:rsidRPr="002058DF">
        <w:rPr>
          <w:rFonts w:eastAsia="細明體"/>
          <w:b/>
          <w:color w:val="000000" w:themeColor="text1"/>
          <w:sz w:val="32"/>
          <w:szCs w:val="32"/>
          <w:lang w:eastAsia="zh-TW"/>
        </w:rPr>
        <w:t>TBT</w:t>
      </w:r>
      <w:r w:rsidRPr="002058DF">
        <w:rPr>
          <w:rFonts w:eastAsia="細明體"/>
          <w:b/>
          <w:color w:val="000000" w:themeColor="text1"/>
          <w:sz w:val="32"/>
          <w:szCs w:val="32"/>
          <w:lang w:eastAsia="zh-TW"/>
        </w:rPr>
        <w:t>協定》的確定</w:t>
      </w:r>
    </w:p>
    <w:p w:rsidR="00A71B2C"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雙方重申遵守《</w:t>
      </w:r>
      <w:r w:rsidRPr="002058DF">
        <w:rPr>
          <w:rFonts w:eastAsia="細明體"/>
          <w:color w:val="000000" w:themeColor="text1"/>
          <w:sz w:val="32"/>
          <w:szCs w:val="32"/>
          <w:lang w:eastAsia="zh-TW"/>
        </w:rPr>
        <w:t>TBT</w:t>
      </w:r>
      <w:r w:rsidRPr="002058DF">
        <w:rPr>
          <w:rFonts w:eastAsia="細明體"/>
          <w:color w:val="000000" w:themeColor="text1"/>
          <w:sz w:val="32"/>
          <w:szCs w:val="32"/>
          <w:lang w:eastAsia="zh-TW"/>
        </w:rPr>
        <w:t>協定》的規定。</w:t>
      </w:r>
    </w:p>
    <w:p w:rsidR="00C45EA4" w:rsidRPr="002058DF" w:rsidRDefault="00C45EA4" w:rsidP="00660B77">
      <w:pPr>
        <w:widowControl/>
        <w:overflowPunct w:val="0"/>
        <w:spacing w:line="560" w:lineRule="exact"/>
        <w:ind w:firstLineChars="200" w:firstLine="640"/>
        <w:rPr>
          <w:rFonts w:eastAsia="細明體"/>
          <w:color w:val="000000" w:themeColor="text1"/>
          <w:sz w:val="32"/>
          <w:szCs w:val="32"/>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第五十七條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標</w:t>
      </w:r>
      <w:r w:rsidR="00B371FF" w:rsidRPr="002058DF">
        <w:rPr>
          <w:rFonts w:eastAsia="細明體" w:hint="eastAsia"/>
          <w:b/>
          <w:color w:val="000000" w:themeColor="text1"/>
          <w:sz w:val="32"/>
          <w:szCs w:val="32"/>
          <w:lang w:eastAsia="zh-HK"/>
        </w:rPr>
        <w:t>準</w:t>
      </w:r>
    </w:p>
    <w:p w:rsidR="008A4D80"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HK"/>
        </w:rPr>
      </w:pPr>
      <w:r w:rsidRPr="002058DF">
        <w:rPr>
          <w:rFonts w:ascii="Times New Roman" w:eastAsia="細明體" w:hAnsi="Times New Roman"/>
          <w:color w:val="000000" w:themeColor="text1"/>
          <w:sz w:val="32"/>
          <w:szCs w:val="32"/>
          <w:lang w:eastAsia="zh-TW"/>
        </w:rPr>
        <w:t>一、在制訂、</w:t>
      </w:r>
      <w:r w:rsidR="000F1DB0" w:rsidRPr="002058DF">
        <w:rPr>
          <w:rFonts w:ascii="Times New Roman" w:eastAsia="細明體" w:hAnsi="Times New Roman"/>
          <w:color w:val="000000" w:themeColor="text1"/>
          <w:sz w:val="32"/>
          <w:szCs w:val="32"/>
          <w:lang w:eastAsia="zh-TW"/>
        </w:rPr>
        <w:t>採</w:t>
      </w:r>
      <w:r w:rsidRPr="002058DF">
        <w:rPr>
          <w:rFonts w:ascii="Times New Roman" w:eastAsia="細明體" w:hAnsi="Times New Roman"/>
          <w:color w:val="000000" w:themeColor="text1"/>
          <w:sz w:val="32"/>
          <w:szCs w:val="32"/>
          <w:lang w:eastAsia="zh-TW"/>
        </w:rPr>
        <w:t>用和實施標準時，雙方應</w:t>
      </w:r>
      <w:r w:rsidR="000F1DB0" w:rsidRPr="002058DF">
        <w:rPr>
          <w:rFonts w:ascii="Times New Roman" w:eastAsia="細明體" w:hAnsi="Times New Roman"/>
          <w:color w:val="000000" w:themeColor="text1"/>
          <w:sz w:val="32"/>
          <w:szCs w:val="32"/>
          <w:lang w:eastAsia="zh-TW"/>
        </w:rPr>
        <w:t>採</w:t>
      </w:r>
      <w:r w:rsidRPr="002058DF">
        <w:rPr>
          <w:rFonts w:ascii="Times New Roman" w:eastAsia="細明體" w:hAnsi="Times New Roman"/>
          <w:color w:val="000000" w:themeColor="text1"/>
          <w:sz w:val="32"/>
          <w:szCs w:val="32"/>
          <w:lang w:eastAsia="zh-TW"/>
        </w:rPr>
        <w:t>取各自所能</w:t>
      </w:r>
      <w:r w:rsidR="000F1DB0" w:rsidRPr="002058DF">
        <w:rPr>
          <w:rFonts w:ascii="Times New Roman" w:eastAsia="細明體" w:hAnsi="Times New Roman"/>
          <w:color w:val="000000" w:themeColor="text1"/>
          <w:sz w:val="32"/>
          <w:szCs w:val="32"/>
          <w:lang w:eastAsia="zh-TW"/>
        </w:rPr>
        <w:t>採</w:t>
      </w:r>
      <w:r w:rsidRPr="002058DF">
        <w:rPr>
          <w:rFonts w:ascii="Times New Roman" w:eastAsia="細明體" w:hAnsi="Times New Roman"/>
          <w:color w:val="000000" w:themeColor="text1"/>
          <w:sz w:val="32"/>
          <w:szCs w:val="32"/>
          <w:lang w:eastAsia="zh-TW"/>
        </w:rPr>
        <w:t>取的合理措施，確保各自的標準化機構（如適用）接受和遵守《</w:t>
      </w:r>
      <w:r w:rsidRPr="002058DF">
        <w:rPr>
          <w:rFonts w:ascii="Times New Roman" w:eastAsia="細明體" w:hAnsi="Times New Roman"/>
          <w:color w:val="000000" w:themeColor="text1"/>
          <w:sz w:val="32"/>
          <w:szCs w:val="32"/>
          <w:lang w:eastAsia="zh-TW"/>
        </w:rPr>
        <w:t>TBT</w:t>
      </w:r>
      <w:r w:rsidRPr="002058DF">
        <w:rPr>
          <w:rFonts w:ascii="Times New Roman" w:eastAsia="細明體" w:hAnsi="Times New Roman"/>
          <w:color w:val="000000" w:themeColor="text1"/>
          <w:sz w:val="32"/>
          <w:szCs w:val="32"/>
          <w:lang w:eastAsia="zh-TW"/>
        </w:rPr>
        <w:t>協定》附件</w:t>
      </w:r>
      <w:r w:rsidRPr="002058DF">
        <w:rPr>
          <w:rFonts w:ascii="Times New Roman" w:eastAsia="MS Gothic" w:hAnsi="Times New Roman"/>
          <w:color w:val="000000" w:themeColor="text1"/>
          <w:sz w:val="32"/>
          <w:szCs w:val="32"/>
          <w:lang w:eastAsia="zh-TW"/>
        </w:rPr>
        <w:t>‍</w:t>
      </w:r>
      <w:r w:rsidRPr="002058DF">
        <w:rPr>
          <w:rFonts w:ascii="Times New Roman" w:eastAsia="細明體" w:hAnsi="Times New Roman"/>
          <w:color w:val="000000" w:themeColor="text1"/>
          <w:sz w:val="32"/>
          <w:szCs w:val="32"/>
          <w:lang w:eastAsia="zh-TW"/>
        </w:rPr>
        <w:t>3</w:t>
      </w:r>
      <w:r w:rsidRPr="002058DF">
        <w:rPr>
          <w:rFonts w:ascii="Times New Roman" w:eastAsia="細明體" w:hAnsi="Times New Roman"/>
          <w:color w:val="000000" w:themeColor="text1"/>
          <w:sz w:val="32"/>
          <w:szCs w:val="32"/>
          <w:lang w:eastAsia="zh-TW"/>
        </w:rPr>
        <w:t>的規定。</w:t>
      </w:r>
    </w:p>
    <w:p w:rsidR="00907B85"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rPr>
      </w:pPr>
      <w:r w:rsidRPr="002058DF">
        <w:rPr>
          <w:rFonts w:ascii="Times New Roman" w:eastAsia="細明體" w:hAnsi="Times New Roman"/>
          <w:color w:val="000000" w:themeColor="text1"/>
          <w:sz w:val="32"/>
          <w:szCs w:val="32"/>
          <w:lang w:eastAsia="zh-TW"/>
        </w:rPr>
        <w:t>二、雙方應鼓勵就感興趣的標準開展相應機構之間的標準化合作。這些合作應當包括，但不限</w:t>
      </w:r>
      <w:r w:rsidR="00E5299C" w:rsidRPr="002058DF">
        <w:rPr>
          <w:rFonts w:ascii="Times New Roman" w:eastAsia="細明體" w:hAnsi="Times New Roman"/>
          <w:color w:val="000000" w:themeColor="text1"/>
          <w:sz w:val="32"/>
          <w:szCs w:val="32"/>
          <w:lang w:eastAsia="zh-TW"/>
        </w:rPr>
        <w:t>於</w:t>
      </w:r>
      <w:r w:rsidRPr="002058DF">
        <w:rPr>
          <w:rFonts w:ascii="Times New Roman" w:eastAsia="細明體" w:hAnsi="Times New Roman"/>
          <w:color w:val="000000" w:themeColor="text1"/>
          <w:sz w:val="32"/>
          <w:szCs w:val="32"/>
          <w:lang w:eastAsia="zh-TW"/>
        </w:rPr>
        <w:t>：</w:t>
      </w:r>
    </w:p>
    <w:p w:rsidR="008A4D80"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rPr>
      </w:pPr>
      <w:r w:rsidRPr="002058DF">
        <w:rPr>
          <w:rFonts w:ascii="Times New Roman" w:eastAsia="細明體" w:hAnsi="Times New Roman"/>
          <w:color w:val="000000" w:themeColor="text1"/>
          <w:sz w:val="32"/>
          <w:szCs w:val="32"/>
          <w:lang w:eastAsia="zh-TW"/>
        </w:rPr>
        <w:t>（一）標準的信息交換；</w:t>
      </w:r>
    </w:p>
    <w:p w:rsidR="00A71B2C"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rPr>
      </w:pPr>
      <w:r w:rsidRPr="002058DF">
        <w:rPr>
          <w:rFonts w:ascii="Times New Roman" w:eastAsia="細明體" w:hAnsi="Times New Roman"/>
          <w:color w:val="000000" w:themeColor="text1"/>
          <w:sz w:val="32"/>
          <w:szCs w:val="32"/>
          <w:lang w:eastAsia="zh-TW"/>
        </w:rPr>
        <w:t>（二）標準制定過程的信息交換。</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lastRenderedPageBreak/>
        <w:t>第五十八條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合格評定程序</w:t>
      </w:r>
    </w:p>
    <w:p w:rsidR="008A4D80"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rPr>
      </w:pPr>
      <w:r w:rsidRPr="002058DF">
        <w:rPr>
          <w:rFonts w:ascii="Times New Roman" w:eastAsia="細明體" w:hAnsi="Times New Roman"/>
          <w:color w:val="000000" w:themeColor="text1"/>
          <w:sz w:val="32"/>
          <w:szCs w:val="32"/>
          <w:lang w:eastAsia="zh-TW"/>
        </w:rPr>
        <w:t>一、</w:t>
      </w:r>
      <w:r w:rsidRPr="008029D5">
        <w:rPr>
          <w:rFonts w:ascii="Times New Roman" w:eastAsia="細明體" w:hAnsi="Times New Roman"/>
          <w:color w:val="000000" w:themeColor="text1"/>
          <w:spacing w:val="4"/>
          <w:sz w:val="32"/>
          <w:szCs w:val="32"/>
          <w:lang w:eastAsia="zh-TW"/>
        </w:rPr>
        <w:t>雙方須致力</w:t>
      </w:r>
      <w:r w:rsidR="00E5299C" w:rsidRPr="008029D5">
        <w:rPr>
          <w:rFonts w:ascii="Times New Roman" w:eastAsia="細明體" w:hAnsi="Times New Roman"/>
          <w:color w:val="000000" w:themeColor="text1"/>
          <w:spacing w:val="4"/>
          <w:sz w:val="32"/>
          <w:szCs w:val="32"/>
          <w:lang w:eastAsia="zh-TW"/>
        </w:rPr>
        <w:t>於</w:t>
      </w:r>
      <w:r w:rsidRPr="008029D5">
        <w:rPr>
          <w:rFonts w:ascii="Times New Roman" w:eastAsia="細明體" w:hAnsi="Times New Roman"/>
          <w:color w:val="000000" w:themeColor="text1"/>
          <w:spacing w:val="4"/>
          <w:sz w:val="32"/>
          <w:szCs w:val="32"/>
          <w:lang w:eastAsia="zh-TW"/>
        </w:rPr>
        <w:t>促進接受在另一方開展的合格評定程</w:t>
      </w:r>
      <w:r w:rsidRPr="002058DF">
        <w:rPr>
          <w:rFonts w:ascii="Times New Roman" w:eastAsia="細明體" w:hAnsi="Times New Roman"/>
          <w:color w:val="000000" w:themeColor="text1"/>
          <w:sz w:val="32"/>
          <w:szCs w:val="32"/>
          <w:lang w:eastAsia="zh-TW"/>
        </w:rPr>
        <w:t>序的結果，以提高合格評定的效率，保證合格評定的成本效益。</w:t>
      </w:r>
    </w:p>
    <w:p w:rsidR="00A40D9E" w:rsidRPr="002058DF" w:rsidRDefault="000F014D" w:rsidP="00660B77">
      <w:pPr>
        <w:pStyle w:val="1"/>
        <w:widowControl/>
        <w:overflowPunct w:val="0"/>
        <w:spacing w:before="120" w:line="560" w:lineRule="exact"/>
        <w:ind w:firstLine="640"/>
        <w:rPr>
          <w:rFonts w:ascii="Times New Roman" w:eastAsia="細明體" w:hAnsi="Times New Roman"/>
          <w:bCs/>
          <w:sz w:val="32"/>
          <w:szCs w:val="32"/>
        </w:rPr>
      </w:pPr>
      <w:r w:rsidRPr="002058DF">
        <w:rPr>
          <w:rFonts w:ascii="Times New Roman" w:eastAsia="細明體" w:hAnsi="Times New Roman"/>
          <w:color w:val="000000" w:themeColor="text1"/>
          <w:sz w:val="32"/>
          <w:szCs w:val="32"/>
          <w:lang w:eastAsia="zh-TW"/>
        </w:rPr>
        <w:t>二、在電子電器</w:t>
      </w:r>
      <w:r w:rsidR="00B371FF" w:rsidRPr="002058DF">
        <w:rPr>
          <w:rFonts w:ascii="Times New Roman" w:eastAsia="細明體" w:hAnsi="Times New Roman"/>
          <w:color w:val="000000" w:themeColor="text1"/>
          <w:sz w:val="32"/>
          <w:szCs w:val="32"/>
          <w:lang w:eastAsia="zh-TW"/>
        </w:rPr>
        <w:t>產</w:t>
      </w:r>
      <w:r w:rsidRPr="002058DF">
        <w:rPr>
          <w:rFonts w:ascii="Times New Roman" w:eastAsia="細明體" w:hAnsi="Times New Roman"/>
          <w:color w:val="000000" w:themeColor="text1"/>
          <w:sz w:val="32"/>
          <w:szCs w:val="32"/>
          <w:lang w:eastAsia="zh-TW"/>
        </w:rPr>
        <w:t>品領域，探討</w:t>
      </w:r>
      <w:r w:rsidR="00B37BFC" w:rsidRPr="002058DF">
        <w:rPr>
          <w:rFonts w:ascii="Times New Roman" w:eastAsia="細明體" w:hAnsi="Times New Roman" w:hint="eastAsia"/>
          <w:color w:val="000000" w:themeColor="text1"/>
          <w:sz w:val="32"/>
          <w:szCs w:val="32"/>
          <w:lang w:eastAsia="zh-HK"/>
        </w:rPr>
        <w:t>並</w:t>
      </w:r>
      <w:r w:rsidRPr="002058DF">
        <w:rPr>
          <w:rFonts w:ascii="Times New Roman" w:eastAsia="細明體" w:hAnsi="Times New Roman"/>
          <w:bCs/>
          <w:sz w:val="32"/>
          <w:szCs w:val="32"/>
          <w:lang w:eastAsia="zh-TW"/>
        </w:rPr>
        <w:t>推動內地與香港對</w:t>
      </w:r>
      <w:r w:rsidR="00E5299C" w:rsidRPr="002058DF">
        <w:rPr>
          <w:rFonts w:ascii="Times New Roman" w:eastAsia="細明體" w:hAnsi="Times New Roman"/>
          <w:bCs/>
          <w:sz w:val="32"/>
          <w:szCs w:val="32"/>
          <w:lang w:eastAsia="zh-TW"/>
        </w:rPr>
        <w:t>於</w:t>
      </w:r>
      <w:r w:rsidRPr="002058DF">
        <w:rPr>
          <w:rFonts w:ascii="Times New Roman" w:eastAsia="細明體" w:hAnsi="Times New Roman"/>
          <w:bCs/>
          <w:sz w:val="32"/>
          <w:szCs w:val="32"/>
          <w:lang w:eastAsia="zh-TW"/>
        </w:rPr>
        <w:t>原</w:t>
      </w:r>
      <w:r w:rsidR="00B371FF" w:rsidRPr="002058DF">
        <w:rPr>
          <w:rFonts w:ascii="Times New Roman" w:eastAsia="細明體" w:hAnsi="Times New Roman"/>
          <w:bCs/>
          <w:sz w:val="32"/>
          <w:szCs w:val="32"/>
          <w:lang w:eastAsia="zh-TW"/>
        </w:rPr>
        <w:t>產</w:t>
      </w:r>
      <w:r w:rsidRPr="002058DF">
        <w:rPr>
          <w:rFonts w:ascii="Times New Roman" w:eastAsia="細明體" w:hAnsi="Times New Roman"/>
          <w:bCs/>
          <w:sz w:val="32"/>
          <w:szCs w:val="32"/>
          <w:lang w:eastAsia="zh-TW"/>
        </w:rPr>
        <w:t>的電子電器</w:t>
      </w:r>
      <w:r w:rsidR="00B371FF" w:rsidRPr="002058DF">
        <w:rPr>
          <w:rFonts w:ascii="Times New Roman" w:eastAsia="細明體" w:hAnsi="Times New Roman"/>
          <w:bCs/>
          <w:sz w:val="32"/>
          <w:szCs w:val="32"/>
          <w:lang w:eastAsia="zh-TW"/>
        </w:rPr>
        <w:t>產</w:t>
      </w:r>
      <w:r w:rsidRPr="002058DF">
        <w:rPr>
          <w:rFonts w:ascii="Times New Roman" w:eastAsia="細明體" w:hAnsi="Times New Roman"/>
          <w:bCs/>
          <w:sz w:val="32"/>
          <w:szCs w:val="32"/>
          <w:lang w:eastAsia="zh-TW"/>
        </w:rPr>
        <w:t>品認證結果互認</w:t>
      </w:r>
      <w:r w:rsidRPr="002058DF">
        <w:rPr>
          <w:rFonts w:ascii="Times New Roman" w:eastAsia="細明體" w:hAnsi="Times New Roman"/>
          <w:sz w:val="32"/>
          <w:szCs w:val="32"/>
          <w:lang w:eastAsia="zh-TW"/>
        </w:rPr>
        <w:t>，促進貿易便利化。</w:t>
      </w:r>
    </w:p>
    <w:p w:rsidR="00A71B2C"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TW"/>
        </w:rPr>
      </w:pPr>
      <w:r w:rsidRPr="002058DF">
        <w:rPr>
          <w:rFonts w:ascii="Times New Roman" w:eastAsia="細明體" w:hAnsi="Times New Roman"/>
          <w:color w:val="000000" w:themeColor="text1"/>
          <w:sz w:val="32"/>
          <w:szCs w:val="32"/>
          <w:lang w:eastAsia="zh-TW"/>
        </w:rPr>
        <w:t>三、雙方同意鼓勵合格評定機構開展更密切的合作，以推動雙方合格評定結果的接受。</w:t>
      </w:r>
    </w:p>
    <w:p w:rsidR="00C45EA4" w:rsidRPr="002058DF" w:rsidRDefault="00C45EA4" w:rsidP="00660B77">
      <w:pPr>
        <w:pStyle w:val="1"/>
        <w:widowControl/>
        <w:overflowPunct w:val="0"/>
        <w:spacing w:before="120" w:line="560" w:lineRule="exact"/>
        <w:ind w:firstLine="640"/>
        <w:rPr>
          <w:rFonts w:ascii="Times New Roman" w:eastAsiaTheme="minorEastAsia" w:hAnsi="Times New Roman"/>
          <w:color w:val="000000" w:themeColor="text1"/>
          <w:sz w:val="32"/>
          <w:szCs w:val="32"/>
          <w:lang w:eastAsia="zh-TW"/>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第五十九條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技術合作</w:t>
      </w:r>
    </w:p>
    <w:p w:rsidR="008A4D80" w:rsidRPr="002058DF" w:rsidRDefault="000F014D" w:rsidP="006C51B7">
      <w:pPr>
        <w:pStyle w:val="1"/>
        <w:widowControl/>
        <w:tabs>
          <w:tab w:val="left" w:pos="1276"/>
        </w:tabs>
        <w:overflowPunct w:val="0"/>
        <w:spacing w:before="120" w:line="560" w:lineRule="exact"/>
        <w:ind w:firstLine="640"/>
        <w:rPr>
          <w:rFonts w:ascii="Times New Roman" w:eastAsia="細明體" w:hAnsi="Times New Roman"/>
          <w:color w:val="000000" w:themeColor="text1"/>
          <w:sz w:val="32"/>
          <w:szCs w:val="32"/>
        </w:rPr>
      </w:pPr>
      <w:r w:rsidRPr="002058DF">
        <w:rPr>
          <w:rFonts w:ascii="Times New Roman" w:eastAsia="細明體" w:hAnsi="Times New Roman"/>
          <w:color w:val="000000" w:themeColor="text1"/>
          <w:sz w:val="32"/>
          <w:szCs w:val="32"/>
          <w:lang w:eastAsia="zh-TW"/>
        </w:rPr>
        <w:t>一</w:t>
      </w:r>
      <w:r w:rsidRPr="00347072">
        <w:rPr>
          <w:rFonts w:ascii="Times New Roman" w:eastAsia="細明體" w:hAnsi="Times New Roman"/>
          <w:color w:val="000000" w:themeColor="text1"/>
          <w:spacing w:val="-10"/>
          <w:sz w:val="32"/>
          <w:szCs w:val="32"/>
          <w:lang w:eastAsia="zh-TW"/>
        </w:rPr>
        <w:t>、</w:t>
      </w:r>
      <w:r w:rsidRPr="00B91E0D">
        <w:rPr>
          <w:rFonts w:ascii="Times New Roman" w:eastAsia="細明體" w:hAnsi="Times New Roman"/>
          <w:color w:val="000000" w:themeColor="text1"/>
          <w:spacing w:val="16"/>
          <w:sz w:val="32"/>
          <w:szCs w:val="32"/>
          <w:lang w:eastAsia="zh-TW"/>
        </w:rPr>
        <w:t>雙方同意在</w:t>
      </w:r>
      <w:r w:rsidRPr="002058DF">
        <w:rPr>
          <w:rFonts w:ascii="Times New Roman" w:eastAsia="細明體" w:hAnsi="Times New Roman"/>
          <w:color w:val="000000" w:themeColor="text1"/>
          <w:sz w:val="32"/>
          <w:szCs w:val="32"/>
          <w:lang w:eastAsia="zh-TW"/>
        </w:rPr>
        <w:t>《〈安排〉經濟技術合作協議》的基礎上進一步加</w:t>
      </w:r>
      <w:r w:rsidR="00F70FC7">
        <w:rPr>
          <w:rFonts w:ascii="Times New Roman" w:eastAsia="細明體" w:hAnsi="Times New Roman"/>
          <w:color w:val="000000" w:themeColor="text1"/>
          <w:sz w:val="32"/>
          <w:szCs w:val="32"/>
          <w:lang w:eastAsia="zh-TW"/>
        </w:rPr>
        <w:t>強</w:t>
      </w:r>
      <w:r w:rsidRPr="002058DF">
        <w:rPr>
          <w:rFonts w:ascii="Times New Roman" w:eastAsia="細明體" w:hAnsi="Times New Roman"/>
          <w:color w:val="000000" w:themeColor="text1"/>
          <w:sz w:val="32"/>
          <w:szCs w:val="32"/>
          <w:lang w:eastAsia="zh-TW"/>
        </w:rPr>
        <w:t>技術合作。</w:t>
      </w:r>
    </w:p>
    <w:p w:rsidR="008A4D80"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rPr>
      </w:pPr>
      <w:r w:rsidRPr="002058DF">
        <w:rPr>
          <w:rFonts w:ascii="Times New Roman" w:eastAsia="細明體" w:hAnsi="Times New Roman"/>
          <w:color w:val="000000" w:themeColor="text1"/>
          <w:sz w:val="32"/>
          <w:szCs w:val="32"/>
          <w:lang w:eastAsia="zh-TW"/>
        </w:rPr>
        <w:t>二</w:t>
      </w:r>
      <w:r w:rsidRPr="00347072">
        <w:rPr>
          <w:rFonts w:ascii="Times New Roman" w:eastAsia="細明體" w:hAnsi="Times New Roman"/>
          <w:color w:val="000000" w:themeColor="text1"/>
          <w:spacing w:val="30"/>
          <w:sz w:val="32"/>
          <w:szCs w:val="32"/>
          <w:lang w:eastAsia="zh-TW"/>
        </w:rPr>
        <w:t>、</w:t>
      </w:r>
      <w:r w:rsidRPr="002058DF">
        <w:rPr>
          <w:rFonts w:ascii="Times New Roman" w:eastAsia="細明體" w:hAnsi="Times New Roman"/>
          <w:color w:val="000000" w:themeColor="text1"/>
          <w:sz w:val="32"/>
          <w:szCs w:val="32"/>
          <w:lang w:eastAsia="zh-TW"/>
        </w:rPr>
        <w:t>雙方應加</w:t>
      </w:r>
      <w:r w:rsidR="00F70FC7">
        <w:rPr>
          <w:rFonts w:ascii="Times New Roman" w:eastAsia="細明體" w:hAnsi="Times New Roman"/>
          <w:color w:val="000000" w:themeColor="text1"/>
          <w:sz w:val="32"/>
          <w:szCs w:val="32"/>
          <w:lang w:eastAsia="zh-TW"/>
        </w:rPr>
        <w:t>強</w:t>
      </w:r>
      <w:r w:rsidRPr="002058DF">
        <w:rPr>
          <w:rFonts w:ascii="Times New Roman" w:eastAsia="細明體" w:hAnsi="Times New Roman"/>
          <w:color w:val="000000" w:themeColor="text1"/>
          <w:sz w:val="32"/>
          <w:szCs w:val="32"/>
          <w:lang w:eastAsia="zh-TW"/>
        </w:rPr>
        <w:t>在技術法規、</w:t>
      </w:r>
      <w:r w:rsidRPr="00692CC7">
        <w:rPr>
          <w:rFonts w:ascii="Times New Roman" w:eastAsia="細明體" w:hAnsi="Times New Roman"/>
          <w:color w:val="000000" w:themeColor="text1"/>
          <w:spacing w:val="4"/>
          <w:sz w:val="32"/>
          <w:szCs w:val="32"/>
          <w:lang w:eastAsia="zh-TW"/>
        </w:rPr>
        <w:t>標準與合格評定程序領域的</w:t>
      </w:r>
      <w:r w:rsidRPr="002058DF">
        <w:rPr>
          <w:rFonts w:ascii="Times New Roman" w:eastAsia="細明體" w:hAnsi="Times New Roman"/>
          <w:color w:val="000000" w:themeColor="text1"/>
          <w:sz w:val="32"/>
          <w:szCs w:val="32"/>
          <w:lang w:eastAsia="zh-TW"/>
        </w:rPr>
        <w:t>合作。</w:t>
      </w:r>
    </w:p>
    <w:p w:rsidR="008A4D80"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rPr>
      </w:pPr>
      <w:r w:rsidRPr="002058DF">
        <w:rPr>
          <w:rFonts w:ascii="Times New Roman" w:eastAsia="細明體" w:hAnsi="Times New Roman"/>
          <w:color w:val="000000" w:themeColor="text1"/>
          <w:sz w:val="32"/>
          <w:szCs w:val="32"/>
          <w:lang w:eastAsia="zh-TW"/>
        </w:rPr>
        <w:t>三、雙方應加</w:t>
      </w:r>
      <w:r w:rsidR="00F70FC7">
        <w:rPr>
          <w:rFonts w:ascii="Times New Roman" w:eastAsia="細明體" w:hAnsi="Times New Roman"/>
          <w:color w:val="000000" w:themeColor="text1"/>
          <w:sz w:val="32"/>
          <w:szCs w:val="32"/>
          <w:lang w:eastAsia="zh-TW"/>
        </w:rPr>
        <w:t>強</w:t>
      </w:r>
      <w:r w:rsidRPr="002058DF">
        <w:rPr>
          <w:rFonts w:ascii="Times New Roman" w:eastAsia="細明體" w:hAnsi="Times New Roman"/>
          <w:color w:val="000000" w:themeColor="text1"/>
          <w:sz w:val="32"/>
          <w:szCs w:val="32"/>
          <w:lang w:eastAsia="zh-TW"/>
        </w:rPr>
        <w:t>以下領域的技術合作，以增加對各自體系的相互</w:t>
      </w:r>
      <w:r w:rsidR="00EC3055" w:rsidRPr="002058DF">
        <w:rPr>
          <w:rFonts w:ascii="Times New Roman" w:eastAsia="細明體" w:hAnsi="Times New Roman" w:hint="eastAsia"/>
          <w:color w:val="000000" w:themeColor="text1"/>
          <w:sz w:val="32"/>
          <w:szCs w:val="32"/>
          <w:lang w:eastAsia="zh-HK"/>
        </w:rPr>
        <w:t>了</w:t>
      </w:r>
      <w:r w:rsidRPr="002058DF">
        <w:rPr>
          <w:rFonts w:ascii="Times New Roman" w:eastAsia="細明體" w:hAnsi="Times New Roman"/>
          <w:color w:val="000000" w:themeColor="text1"/>
          <w:sz w:val="32"/>
          <w:szCs w:val="32"/>
          <w:lang w:eastAsia="zh-TW"/>
        </w:rPr>
        <w:t>解，加</w:t>
      </w:r>
      <w:r w:rsidR="00F70FC7">
        <w:rPr>
          <w:rFonts w:ascii="Times New Roman" w:eastAsia="細明體" w:hAnsi="Times New Roman"/>
          <w:color w:val="000000" w:themeColor="text1"/>
          <w:sz w:val="32"/>
          <w:szCs w:val="32"/>
          <w:lang w:eastAsia="zh-TW"/>
        </w:rPr>
        <w:t>強</w:t>
      </w:r>
      <w:r w:rsidRPr="002058DF">
        <w:rPr>
          <w:rFonts w:ascii="Times New Roman" w:eastAsia="細明體" w:hAnsi="Times New Roman"/>
          <w:color w:val="000000" w:themeColor="text1"/>
          <w:sz w:val="32"/>
          <w:szCs w:val="32"/>
          <w:lang w:eastAsia="zh-TW"/>
        </w:rPr>
        <w:t>能力建設，便利雙方之間貿易：</w:t>
      </w:r>
    </w:p>
    <w:p w:rsidR="008A4D80" w:rsidRPr="002058DF" w:rsidRDefault="000F014D" w:rsidP="001D04CD">
      <w:pPr>
        <w:pStyle w:val="1"/>
        <w:widowControl/>
        <w:tabs>
          <w:tab w:val="left" w:pos="1701"/>
        </w:tabs>
        <w:overflowPunct w:val="0"/>
        <w:spacing w:before="120" w:line="560" w:lineRule="exact"/>
        <w:ind w:firstLine="640"/>
        <w:rPr>
          <w:rFonts w:ascii="Times New Roman" w:eastAsia="細明體" w:hAnsi="Times New Roman"/>
          <w:color w:val="000000" w:themeColor="text1"/>
          <w:sz w:val="32"/>
          <w:szCs w:val="32"/>
          <w:lang w:eastAsia="zh-HK"/>
        </w:rPr>
      </w:pPr>
      <w:r w:rsidRPr="002058DF">
        <w:rPr>
          <w:rFonts w:ascii="Times New Roman" w:eastAsia="細明體" w:hAnsi="Times New Roman"/>
          <w:color w:val="000000" w:themeColor="text1"/>
          <w:sz w:val="32"/>
          <w:szCs w:val="32"/>
          <w:lang w:eastAsia="zh-TW"/>
        </w:rPr>
        <w:t>（一）</w:t>
      </w:r>
      <w:r w:rsidRPr="00283066">
        <w:rPr>
          <w:rFonts w:ascii="Times New Roman" w:eastAsia="細明體" w:hAnsi="Times New Roman"/>
          <w:color w:val="000000" w:themeColor="text1"/>
          <w:spacing w:val="10"/>
          <w:sz w:val="32"/>
          <w:szCs w:val="32"/>
          <w:lang w:eastAsia="zh-TW"/>
        </w:rPr>
        <w:t>雙方主管機構之間的交流，關</w:t>
      </w:r>
      <w:r w:rsidR="00E5299C" w:rsidRPr="00283066">
        <w:rPr>
          <w:rFonts w:ascii="Times New Roman" w:eastAsia="細明體" w:hAnsi="Times New Roman"/>
          <w:color w:val="000000" w:themeColor="text1"/>
          <w:spacing w:val="10"/>
          <w:sz w:val="32"/>
          <w:szCs w:val="32"/>
          <w:lang w:eastAsia="zh-TW"/>
        </w:rPr>
        <w:t>於</w:t>
      </w:r>
      <w:r w:rsidRPr="00283066">
        <w:rPr>
          <w:rFonts w:ascii="Times New Roman" w:eastAsia="細明體" w:hAnsi="Times New Roman"/>
          <w:color w:val="000000" w:themeColor="text1"/>
          <w:spacing w:val="10"/>
          <w:sz w:val="32"/>
          <w:szCs w:val="32"/>
          <w:lang w:eastAsia="zh-TW"/>
        </w:rPr>
        <w:t>技術法規、標</w:t>
      </w:r>
      <w:r w:rsidRPr="002058DF">
        <w:rPr>
          <w:rFonts w:ascii="Times New Roman" w:eastAsia="細明體" w:hAnsi="Times New Roman"/>
          <w:color w:val="000000" w:themeColor="text1"/>
          <w:sz w:val="32"/>
          <w:szCs w:val="32"/>
          <w:lang w:eastAsia="zh-TW"/>
        </w:rPr>
        <w:t>準、合格評定程序和良好法規規範的信息交換；</w:t>
      </w:r>
    </w:p>
    <w:p w:rsidR="008A4D80"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rPr>
      </w:pPr>
      <w:r w:rsidRPr="002058DF">
        <w:rPr>
          <w:rFonts w:ascii="Times New Roman" w:eastAsia="細明體" w:hAnsi="Times New Roman"/>
          <w:color w:val="000000" w:themeColor="text1"/>
          <w:sz w:val="32"/>
          <w:szCs w:val="32"/>
          <w:lang w:eastAsia="zh-TW"/>
        </w:rPr>
        <w:t>（二）鼓勵雙方合格評定機構的合作；</w:t>
      </w:r>
    </w:p>
    <w:p w:rsidR="00A71B2C"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TW"/>
        </w:rPr>
      </w:pPr>
      <w:r w:rsidRPr="002058DF">
        <w:rPr>
          <w:rFonts w:ascii="Times New Roman" w:eastAsia="細明體" w:hAnsi="Times New Roman"/>
          <w:color w:val="000000" w:themeColor="text1"/>
          <w:sz w:val="32"/>
          <w:szCs w:val="32"/>
          <w:lang w:eastAsia="zh-TW"/>
        </w:rPr>
        <w:t>（三）雙方商定的其他領域。</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lastRenderedPageBreak/>
        <w:t>第六十條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口岸措施</w:t>
      </w:r>
    </w:p>
    <w:p w:rsidR="00A71B2C" w:rsidRPr="002058DF" w:rsidRDefault="000F014D" w:rsidP="00660B77">
      <w:pPr>
        <w:widowControl/>
        <w:tabs>
          <w:tab w:val="left" w:pos="709"/>
        </w:tabs>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如果一方因發現未滿足技術法規或合格評定程序而在入口口岸扣留來自另一方的貨物，則主管機構應向進口商或其代表迅速通報扣留原因。</w:t>
      </w:r>
    </w:p>
    <w:p w:rsidR="00543EA9" w:rsidRPr="002058DF" w:rsidRDefault="00543EA9" w:rsidP="00F02E91">
      <w:pPr>
        <w:widowControl/>
        <w:tabs>
          <w:tab w:val="left" w:pos="709"/>
        </w:tabs>
        <w:overflowPunct w:val="0"/>
        <w:spacing w:line="560" w:lineRule="exact"/>
        <w:rPr>
          <w:rFonts w:eastAsia="細明體"/>
          <w:color w:val="000000" w:themeColor="text1"/>
          <w:sz w:val="32"/>
          <w:szCs w:val="32"/>
          <w:lang w:eastAsia="zh-HK"/>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第六十一條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技術性貿易壁壘工作組</w:t>
      </w:r>
    </w:p>
    <w:p w:rsidR="00DD262E" w:rsidRPr="002058DF" w:rsidRDefault="000F014D" w:rsidP="00660B77">
      <w:pPr>
        <w:widowControl/>
        <w:overflowPunct w:val="0"/>
        <w:spacing w:line="560" w:lineRule="exact"/>
        <w:ind w:firstLineChars="200" w:firstLine="640"/>
        <w:rPr>
          <w:rFonts w:eastAsia="細明體"/>
          <w:smallCaps/>
          <w:color w:val="000000" w:themeColor="text1"/>
          <w:sz w:val="32"/>
          <w:szCs w:val="32"/>
        </w:rPr>
      </w:pPr>
      <w:r w:rsidRPr="002058DF">
        <w:rPr>
          <w:rFonts w:eastAsia="細明體"/>
          <w:smallCaps/>
          <w:color w:val="000000" w:themeColor="text1"/>
          <w:sz w:val="32"/>
          <w:szCs w:val="32"/>
          <w:lang w:eastAsia="zh-TW"/>
        </w:rPr>
        <w:t>一、</w:t>
      </w:r>
      <w:r w:rsidRPr="002058DF">
        <w:rPr>
          <w:rFonts w:eastAsia="細明體"/>
          <w:sz w:val="32"/>
          <w:szCs w:val="32"/>
          <w:lang w:eastAsia="zh-TW"/>
        </w:rPr>
        <w:t>雙方</w:t>
      </w:r>
      <w:r w:rsidRPr="002058DF">
        <w:rPr>
          <w:rFonts w:eastAsia="細明體"/>
          <w:color w:val="000000" w:themeColor="text1"/>
          <w:sz w:val="32"/>
          <w:szCs w:val="32"/>
          <w:lang w:eastAsia="zh-TW"/>
        </w:rPr>
        <w:t>同意</w:t>
      </w:r>
      <w:r w:rsidRPr="002058DF">
        <w:rPr>
          <w:rFonts w:eastAsia="細明體"/>
          <w:sz w:val="32"/>
          <w:szCs w:val="32"/>
          <w:lang w:eastAsia="zh-TW"/>
        </w:rPr>
        <w:t>在</w:t>
      </w:r>
      <w:r w:rsidRPr="002058DF">
        <w:rPr>
          <w:rFonts w:eastAsia="細明體"/>
          <w:color w:val="000000" w:themeColor="text1"/>
          <w:sz w:val="32"/>
          <w:szCs w:val="32"/>
          <w:lang w:eastAsia="zh-TW"/>
        </w:rPr>
        <w:t>《安排》</w:t>
      </w:r>
      <w:r w:rsidRPr="002058DF">
        <w:rPr>
          <w:rFonts w:eastAsia="細明體"/>
          <w:sz w:val="32"/>
          <w:szCs w:val="32"/>
          <w:lang w:eastAsia="zh-TW"/>
        </w:rPr>
        <w:t>聯合指導委員會機制下</w:t>
      </w:r>
      <w:r w:rsidRPr="002058DF">
        <w:rPr>
          <w:rFonts w:eastAsia="細明體"/>
          <w:color w:val="000000" w:themeColor="text1"/>
          <w:sz w:val="32"/>
          <w:szCs w:val="32"/>
          <w:lang w:eastAsia="zh-TW"/>
        </w:rPr>
        <w:t>設立</w:t>
      </w:r>
      <w:r w:rsidRPr="002058DF">
        <w:rPr>
          <w:rFonts w:eastAsia="細明體"/>
          <w:smallCaps/>
          <w:color w:val="000000" w:themeColor="text1"/>
          <w:sz w:val="32"/>
          <w:szCs w:val="32"/>
          <w:lang w:eastAsia="zh-TW"/>
        </w:rPr>
        <w:t>技術性貿易壁壘工作組（以下簡稱</w:t>
      </w:r>
      <w:r w:rsidRPr="002058DF">
        <w:rPr>
          <w:rFonts w:eastAsia="細明體"/>
          <w:bCs/>
          <w:sz w:val="32"/>
          <w:szCs w:val="32"/>
          <w:lang w:eastAsia="zh-TW"/>
        </w:rPr>
        <w:t>“</w:t>
      </w:r>
      <w:r w:rsidRPr="002058DF">
        <w:rPr>
          <w:rFonts w:eastAsia="細明體"/>
          <w:smallCaps/>
          <w:color w:val="000000" w:themeColor="text1"/>
          <w:sz w:val="32"/>
          <w:szCs w:val="32"/>
          <w:lang w:eastAsia="zh-TW"/>
        </w:rPr>
        <w:t>TBT</w:t>
      </w:r>
      <w:r w:rsidRPr="002058DF">
        <w:rPr>
          <w:rFonts w:eastAsia="細明體"/>
          <w:smallCaps/>
          <w:color w:val="000000" w:themeColor="text1"/>
          <w:sz w:val="32"/>
          <w:szCs w:val="32"/>
          <w:lang w:eastAsia="zh-TW"/>
        </w:rPr>
        <w:t>工作組</w:t>
      </w:r>
      <w:r w:rsidRPr="002058DF">
        <w:rPr>
          <w:rFonts w:eastAsia="細明體"/>
          <w:bCs/>
          <w:sz w:val="32"/>
          <w:szCs w:val="32"/>
          <w:lang w:eastAsia="zh-TW"/>
        </w:rPr>
        <w:t>”</w:t>
      </w:r>
      <w:r w:rsidRPr="002058DF">
        <w:rPr>
          <w:rFonts w:eastAsia="細明體"/>
          <w:smallCaps/>
          <w:color w:val="000000" w:themeColor="text1"/>
          <w:sz w:val="32"/>
          <w:szCs w:val="32"/>
          <w:lang w:eastAsia="zh-TW"/>
        </w:rPr>
        <w:t>）。由雙方代表組成，以監督本章的執行。</w:t>
      </w:r>
    </w:p>
    <w:p w:rsidR="008A4D80" w:rsidRPr="002058DF" w:rsidRDefault="000F014D" w:rsidP="00660B77">
      <w:pPr>
        <w:widowControl/>
        <w:overflowPunct w:val="0"/>
        <w:spacing w:line="560" w:lineRule="exact"/>
        <w:ind w:firstLineChars="200" w:firstLine="640"/>
        <w:rPr>
          <w:rFonts w:eastAsia="細明體"/>
          <w:smallCaps/>
          <w:color w:val="000000" w:themeColor="text1"/>
          <w:sz w:val="32"/>
          <w:szCs w:val="32"/>
        </w:rPr>
      </w:pPr>
      <w:r w:rsidRPr="002058DF">
        <w:rPr>
          <w:rFonts w:eastAsia="細明體"/>
          <w:smallCaps/>
          <w:color w:val="000000" w:themeColor="text1"/>
          <w:sz w:val="32"/>
          <w:szCs w:val="32"/>
          <w:lang w:eastAsia="zh-TW"/>
        </w:rPr>
        <w:t>二、</w:t>
      </w:r>
      <w:r w:rsidRPr="002058DF">
        <w:rPr>
          <w:rFonts w:eastAsia="細明體"/>
          <w:smallCaps/>
          <w:color w:val="000000" w:themeColor="text1"/>
          <w:sz w:val="32"/>
          <w:szCs w:val="32"/>
          <w:lang w:eastAsia="zh-TW"/>
        </w:rPr>
        <w:t>TBT</w:t>
      </w:r>
      <w:r w:rsidRPr="002058DF">
        <w:rPr>
          <w:rFonts w:eastAsia="細明體"/>
          <w:smallCaps/>
          <w:color w:val="000000" w:themeColor="text1"/>
          <w:sz w:val="32"/>
          <w:szCs w:val="32"/>
          <w:lang w:eastAsia="zh-TW"/>
        </w:rPr>
        <w:t>工作組的職能：</w:t>
      </w:r>
    </w:p>
    <w:p w:rsidR="008A4D80" w:rsidRPr="002058DF" w:rsidRDefault="000F014D" w:rsidP="00660B77">
      <w:pPr>
        <w:widowControl/>
        <w:overflowPunct w:val="0"/>
        <w:spacing w:line="560" w:lineRule="exact"/>
        <w:ind w:firstLineChars="200" w:firstLine="640"/>
        <w:rPr>
          <w:rFonts w:eastAsia="細明體"/>
          <w:smallCaps/>
          <w:color w:val="000000" w:themeColor="text1"/>
          <w:sz w:val="32"/>
          <w:szCs w:val="32"/>
        </w:rPr>
      </w:pPr>
      <w:r w:rsidRPr="002058DF">
        <w:rPr>
          <w:rFonts w:eastAsia="細明體"/>
          <w:smallCaps/>
          <w:color w:val="000000" w:themeColor="text1"/>
          <w:sz w:val="32"/>
          <w:szCs w:val="32"/>
          <w:lang w:eastAsia="zh-TW"/>
        </w:rPr>
        <w:t>（一）監督本章的實施；</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smallCaps/>
          <w:color w:val="000000" w:themeColor="text1"/>
          <w:sz w:val="32"/>
          <w:szCs w:val="32"/>
          <w:lang w:eastAsia="zh-TW"/>
        </w:rPr>
        <w:t>（二）協調技術合作活動；</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（三）促進技術磋商；</w:t>
      </w:r>
    </w:p>
    <w:p w:rsidR="008A4D80" w:rsidRPr="002058DF" w:rsidRDefault="000F014D" w:rsidP="00F402AD">
      <w:pPr>
        <w:widowControl/>
        <w:tabs>
          <w:tab w:val="left" w:pos="1610"/>
        </w:tabs>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（四）</w:t>
      </w:r>
      <w:r w:rsidR="00F402AD">
        <w:rPr>
          <w:rFonts w:eastAsia="細明體"/>
          <w:color w:val="000000" w:themeColor="text1"/>
          <w:sz w:val="32"/>
          <w:szCs w:val="32"/>
          <w:lang w:eastAsia="zh-TW"/>
        </w:rPr>
        <w:tab/>
      </w:r>
      <w:r w:rsidRPr="002058DF">
        <w:rPr>
          <w:rFonts w:eastAsia="細明體"/>
          <w:color w:val="000000" w:themeColor="text1"/>
          <w:sz w:val="32"/>
          <w:szCs w:val="32"/>
          <w:lang w:eastAsia="zh-TW"/>
        </w:rPr>
        <w:t>確認需加</w:t>
      </w:r>
      <w:r w:rsidR="00F70FC7">
        <w:rPr>
          <w:rFonts w:eastAsia="細明體"/>
          <w:color w:val="000000" w:themeColor="text1"/>
          <w:sz w:val="32"/>
          <w:szCs w:val="32"/>
          <w:lang w:eastAsia="zh-TW"/>
        </w:rPr>
        <w:t>強</w:t>
      </w:r>
      <w:r w:rsidRPr="002058DF">
        <w:rPr>
          <w:rFonts w:eastAsia="細明體"/>
          <w:color w:val="000000" w:themeColor="text1"/>
          <w:sz w:val="32"/>
          <w:szCs w:val="32"/>
          <w:lang w:eastAsia="zh-TW"/>
        </w:rPr>
        <w:t>合作的領域，包括對任何一方的具體提議給予積極的考慮；</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（五）根據本章目標，建立主管機構間的對話；</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（六）執行雙方同意的其他職能。</w:t>
      </w:r>
    </w:p>
    <w:p w:rsidR="008A4D80" w:rsidRPr="002058DF" w:rsidRDefault="000F014D" w:rsidP="00660B77">
      <w:pPr>
        <w:widowControl/>
        <w:overflowPunct w:val="0"/>
        <w:spacing w:line="560" w:lineRule="exact"/>
        <w:ind w:firstLineChars="200" w:firstLine="640"/>
        <w:rPr>
          <w:rFonts w:eastAsia="細明體"/>
          <w:smallCaps/>
          <w:color w:val="000000" w:themeColor="text1"/>
          <w:sz w:val="32"/>
          <w:szCs w:val="32"/>
        </w:rPr>
      </w:pPr>
      <w:r w:rsidRPr="002058DF">
        <w:rPr>
          <w:rFonts w:eastAsia="細明體"/>
          <w:smallCaps/>
          <w:color w:val="000000" w:themeColor="text1"/>
          <w:sz w:val="32"/>
          <w:szCs w:val="32"/>
          <w:lang w:eastAsia="zh-TW"/>
        </w:rPr>
        <w:t>三、除雙方另有約定外，</w:t>
      </w:r>
      <w:r w:rsidRPr="002058DF">
        <w:rPr>
          <w:rFonts w:eastAsia="細明體"/>
          <w:smallCaps/>
          <w:color w:val="000000" w:themeColor="text1"/>
          <w:sz w:val="32"/>
          <w:szCs w:val="32"/>
          <w:lang w:eastAsia="zh-TW"/>
        </w:rPr>
        <w:t>TBT</w:t>
      </w:r>
      <w:r w:rsidRPr="002058DF">
        <w:rPr>
          <w:rFonts w:eastAsia="細明體"/>
          <w:color w:val="000000" w:themeColor="text1"/>
          <w:sz w:val="32"/>
          <w:szCs w:val="32"/>
          <w:lang w:eastAsia="zh-TW"/>
        </w:rPr>
        <w:t>工作組</w:t>
      </w:r>
      <w:r w:rsidRPr="002058DF">
        <w:rPr>
          <w:rFonts w:eastAsia="細明體"/>
          <w:smallCaps/>
          <w:color w:val="000000" w:themeColor="text1"/>
          <w:sz w:val="32"/>
          <w:szCs w:val="32"/>
          <w:lang w:eastAsia="zh-TW"/>
        </w:rPr>
        <w:t>應由雙方共同主持，</w:t>
      </w:r>
      <w:r w:rsidR="00B37BFC" w:rsidRPr="002058DF">
        <w:rPr>
          <w:rFonts w:eastAsia="細明體" w:hint="eastAsia"/>
          <w:smallCaps/>
          <w:color w:val="000000" w:themeColor="text1"/>
          <w:sz w:val="32"/>
          <w:szCs w:val="32"/>
          <w:lang w:eastAsia="zh-HK"/>
        </w:rPr>
        <w:t>並</w:t>
      </w:r>
      <w:r w:rsidRPr="002058DF">
        <w:rPr>
          <w:rFonts w:eastAsia="細明體"/>
          <w:smallCaps/>
          <w:color w:val="000000" w:themeColor="text1"/>
          <w:sz w:val="32"/>
          <w:szCs w:val="32"/>
          <w:lang w:eastAsia="zh-TW"/>
        </w:rPr>
        <w:t>每年召開一次會議。會議可視情</w:t>
      </w:r>
      <w:r w:rsidR="008A447A" w:rsidRPr="002058DF">
        <w:rPr>
          <w:rFonts w:eastAsia="細明體"/>
          <w:smallCaps/>
          <w:color w:val="000000" w:themeColor="text1"/>
          <w:sz w:val="32"/>
          <w:szCs w:val="32"/>
          <w:lang w:eastAsia="zh-TW"/>
        </w:rPr>
        <w:t>況</w:t>
      </w:r>
      <w:r w:rsidRPr="002058DF">
        <w:rPr>
          <w:rFonts w:eastAsia="細明體"/>
          <w:smallCaps/>
          <w:color w:val="000000" w:themeColor="text1"/>
          <w:sz w:val="32"/>
          <w:szCs w:val="32"/>
          <w:lang w:eastAsia="zh-TW"/>
        </w:rPr>
        <w:t>以雙方同意的任何方式召開</w:t>
      </w:r>
      <w:r w:rsidR="00B37BFC" w:rsidRPr="002058DF">
        <w:rPr>
          <w:rFonts w:eastAsia="細明體" w:hint="eastAsia"/>
          <w:smallCaps/>
          <w:color w:val="000000" w:themeColor="text1"/>
          <w:sz w:val="32"/>
          <w:szCs w:val="32"/>
          <w:lang w:eastAsia="zh-HK"/>
        </w:rPr>
        <w:t>並</w:t>
      </w:r>
      <w:r w:rsidRPr="002058DF">
        <w:rPr>
          <w:rFonts w:eastAsia="細明體"/>
          <w:smallCaps/>
          <w:color w:val="000000" w:themeColor="text1"/>
          <w:sz w:val="32"/>
          <w:szCs w:val="32"/>
          <w:lang w:eastAsia="zh-TW"/>
        </w:rPr>
        <w:t>可與依據本協</w:t>
      </w:r>
      <w:r w:rsidRPr="002058DF">
        <w:rPr>
          <w:rFonts w:eastAsia="細明體"/>
          <w:color w:val="000000" w:themeColor="text1"/>
          <w:sz w:val="32"/>
          <w:szCs w:val="32"/>
          <w:lang w:eastAsia="zh-TW"/>
        </w:rPr>
        <w:t>議</w:t>
      </w:r>
      <w:r w:rsidRPr="002058DF">
        <w:rPr>
          <w:rFonts w:eastAsia="細明體"/>
          <w:smallCaps/>
          <w:color w:val="000000" w:themeColor="text1"/>
          <w:sz w:val="32"/>
          <w:szCs w:val="32"/>
          <w:lang w:eastAsia="zh-TW"/>
        </w:rPr>
        <w:t>第六章設立的</w:t>
      </w:r>
      <w:r w:rsidRPr="002058DF">
        <w:rPr>
          <w:rFonts w:eastAsia="細明體"/>
          <w:smallCaps/>
          <w:color w:val="000000" w:themeColor="text1"/>
          <w:sz w:val="32"/>
          <w:szCs w:val="32"/>
          <w:lang w:eastAsia="zh-TW"/>
        </w:rPr>
        <w:t>SPS</w:t>
      </w:r>
      <w:r w:rsidRPr="002058DF">
        <w:rPr>
          <w:rFonts w:eastAsia="細明體"/>
          <w:color w:val="000000" w:themeColor="text1"/>
          <w:sz w:val="32"/>
          <w:szCs w:val="32"/>
          <w:lang w:eastAsia="zh-TW"/>
        </w:rPr>
        <w:t>工作組</w:t>
      </w:r>
      <w:r w:rsidRPr="002058DF">
        <w:rPr>
          <w:rFonts w:eastAsia="細明體"/>
          <w:smallCaps/>
          <w:color w:val="000000" w:themeColor="text1"/>
          <w:sz w:val="32"/>
          <w:szCs w:val="32"/>
          <w:lang w:eastAsia="zh-TW"/>
        </w:rPr>
        <w:t>會議聯合召開。</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lastRenderedPageBreak/>
        <w:t>四、</w:t>
      </w:r>
      <w:r w:rsidR="007E04F1" w:rsidRPr="002058DF">
        <w:rPr>
          <w:rFonts w:eastAsia="細明體"/>
          <w:color w:val="000000" w:themeColor="text1"/>
          <w:sz w:val="32"/>
          <w:szCs w:val="32"/>
          <w:lang w:eastAsia="zh-TW"/>
        </w:rPr>
        <w:t>為</w:t>
      </w:r>
      <w:r w:rsidRPr="002058DF">
        <w:rPr>
          <w:rFonts w:eastAsia="細明體"/>
          <w:color w:val="000000" w:themeColor="text1"/>
          <w:sz w:val="32"/>
          <w:szCs w:val="32"/>
          <w:lang w:eastAsia="zh-TW"/>
        </w:rPr>
        <w:t>達本條之目的，</w:t>
      </w:r>
      <w:r w:rsidRPr="002058DF">
        <w:rPr>
          <w:rFonts w:eastAsia="細明體"/>
          <w:smallCaps/>
          <w:color w:val="000000" w:themeColor="text1"/>
          <w:sz w:val="32"/>
          <w:szCs w:val="32"/>
          <w:lang w:eastAsia="zh-TW"/>
        </w:rPr>
        <w:t>TBT</w:t>
      </w:r>
      <w:r w:rsidRPr="002058DF">
        <w:rPr>
          <w:rFonts w:eastAsia="細明體"/>
          <w:color w:val="000000" w:themeColor="text1"/>
          <w:sz w:val="32"/>
          <w:szCs w:val="32"/>
          <w:lang w:eastAsia="zh-TW"/>
        </w:rPr>
        <w:t>工作組應由各自相關業務主管部門負責協調。</w:t>
      </w:r>
    </w:p>
    <w:p w:rsidR="00A71B2C"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五、雙方應確保各自相關業務主管部門和人員參與其中。</w:t>
      </w:r>
      <w:r w:rsidRPr="002058DF">
        <w:rPr>
          <w:rFonts w:eastAsia="細明體"/>
          <w:smallCaps/>
          <w:color w:val="000000" w:themeColor="text1"/>
          <w:sz w:val="32"/>
          <w:szCs w:val="32"/>
          <w:lang w:eastAsia="zh-TW"/>
        </w:rPr>
        <w:t>TBT</w:t>
      </w:r>
      <w:r w:rsidRPr="002058DF">
        <w:rPr>
          <w:rFonts w:eastAsia="細明體"/>
          <w:color w:val="000000" w:themeColor="text1"/>
          <w:sz w:val="32"/>
          <w:szCs w:val="32"/>
          <w:lang w:eastAsia="zh-TW"/>
        </w:rPr>
        <w:t>工作組應通過雙方同意的溝通渠道開展工作，包括電子郵件、電話會議、視頻會議或其他方式。</w:t>
      </w:r>
    </w:p>
    <w:p w:rsidR="00C45EA4" w:rsidRPr="002058DF" w:rsidRDefault="00C45EA4" w:rsidP="00660B77">
      <w:pPr>
        <w:widowControl/>
        <w:overflowPunct w:val="0"/>
        <w:spacing w:line="560" w:lineRule="exact"/>
        <w:ind w:firstLineChars="200" w:firstLine="640"/>
        <w:rPr>
          <w:rFonts w:eastAsia="細明體"/>
          <w:color w:val="000000" w:themeColor="text1"/>
          <w:sz w:val="32"/>
          <w:szCs w:val="32"/>
          <w:lang w:eastAsia="zh-HK"/>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第六十二條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技術磋商</w:t>
      </w:r>
    </w:p>
    <w:p w:rsidR="008A4D80"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rPr>
      </w:pPr>
      <w:r w:rsidRPr="002058DF">
        <w:rPr>
          <w:rFonts w:ascii="Times New Roman" w:eastAsia="細明體" w:hAnsi="Times New Roman"/>
          <w:color w:val="000000" w:themeColor="text1"/>
          <w:sz w:val="32"/>
          <w:szCs w:val="32"/>
          <w:lang w:eastAsia="zh-TW"/>
        </w:rPr>
        <w:t>一、當一方認</w:t>
      </w:r>
      <w:r w:rsidR="007E04F1" w:rsidRPr="002058DF">
        <w:rPr>
          <w:rFonts w:ascii="Times New Roman" w:eastAsia="細明體" w:hAnsi="Times New Roman"/>
          <w:color w:val="000000" w:themeColor="text1"/>
          <w:sz w:val="32"/>
          <w:szCs w:val="32"/>
          <w:lang w:eastAsia="zh-TW"/>
        </w:rPr>
        <w:t>為</w:t>
      </w:r>
      <w:r w:rsidRPr="002058DF">
        <w:rPr>
          <w:rFonts w:ascii="Times New Roman" w:eastAsia="細明體" w:hAnsi="Times New Roman"/>
          <w:color w:val="000000" w:themeColor="text1"/>
          <w:sz w:val="32"/>
          <w:szCs w:val="32"/>
          <w:lang w:eastAsia="zh-TW"/>
        </w:rPr>
        <w:t>另一方</w:t>
      </w:r>
      <w:r w:rsidR="000F1DB0" w:rsidRPr="002058DF">
        <w:rPr>
          <w:rFonts w:ascii="Times New Roman" w:eastAsia="細明體" w:hAnsi="Times New Roman"/>
          <w:color w:val="000000" w:themeColor="text1"/>
          <w:sz w:val="32"/>
          <w:szCs w:val="32"/>
          <w:lang w:eastAsia="zh-TW"/>
        </w:rPr>
        <w:t>採</w:t>
      </w:r>
      <w:r w:rsidRPr="002058DF">
        <w:rPr>
          <w:rFonts w:ascii="Times New Roman" w:eastAsia="細明體" w:hAnsi="Times New Roman"/>
          <w:color w:val="000000" w:themeColor="text1"/>
          <w:sz w:val="32"/>
          <w:szCs w:val="32"/>
          <w:lang w:eastAsia="zh-TW"/>
        </w:rPr>
        <w:t>取的有關技術法規或合格評定程序對其出口造成了障礙，可以要求進行技術磋商。被請求方應對技術磋商請求予以積極考慮</w:t>
      </w:r>
      <w:r w:rsidR="00B37BFC" w:rsidRPr="002058DF">
        <w:rPr>
          <w:rFonts w:ascii="Times New Roman" w:eastAsia="細明體" w:hAnsi="Times New Roman" w:hint="eastAsia"/>
          <w:color w:val="000000" w:themeColor="text1"/>
          <w:sz w:val="32"/>
          <w:szCs w:val="32"/>
          <w:lang w:eastAsia="zh-HK"/>
        </w:rPr>
        <w:t>並</w:t>
      </w:r>
      <w:r w:rsidR="00BA31CF" w:rsidRPr="002058DF">
        <w:rPr>
          <w:rFonts w:eastAsia="細明體" w:hint="eastAsia"/>
          <w:sz w:val="32"/>
          <w:szCs w:val="32"/>
          <w:lang w:eastAsia="zh-HK"/>
        </w:rPr>
        <w:t>盡</w:t>
      </w:r>
      <w:r w:rsidRPr="002058DF">
        <w:rPr>
          <w:rFonts w:ascii="Times New Roman" w:eastAsia="細明體" w:hAnsi="Times New Roman"/>
          <w:color w:val="000000" w:themeColor="text1"/>
          <w:sz w:val="32"/>
          <w:szCs w:val="32"/>
          <w:lang w:eastAsia="zh-TW"/>
        </w:rPr>
        <w:t>早答覆。</w:t>
      </w:r>
    </w:p>
    <w:p w:rsidR="00A71B2C" w:rsidRPr="002058DF" w:rsidRDefault="000F014D"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TW"/>
        </w:rPr>
      </w:pPr>
      <w:r w:rsidRPr="002058DF">
        <w:rPr>
          <w:rFonts w:ascii="Times New Roman" w:eastAsia="細明體" w:hAnsi="Times New Roman"/>
          <w:color w:val="000000" w:themeColor="text1"/>
          <w:sz w:val="32"/>
          <w:szCs w:val="32"/>
          <w:lang w:eastAsia="zh-TW"/>
        </w:rPr>
        <w:t>二、</w:t>
      </w:r>
      <w:r w:rsidRPr="00347072">
        <w:rPr>
          <w:rFonts w:ascii="Times New Roman" w:eastAsia="細明體" w:hAnsi="Times New Roman"/>
          <w:color w:val="000000" w:themeColor="text1"/>
          <w:spacing w:val="2"/>
          <w:sz w:val="32"/>
          <w:szCs w:val="32"/>
          <w:lang w:eastAsia="zh-TW"/>
        </w:rPr>
        <w:t>技術磋商應在雙方同意的時間內進行，以達成雙方滿</w:t>
      </w:r>
      <w:r w:rsidRPr="002058DF">
        <w:rPr>
          <w:rFonts w:ascii="Times New Roman" w:eastAsia="細明體" w:hAnsi="Times New Roman"/>
          <w:color w:val="000000" w:themeColor="text1"/>
          <w:sz w:val="32"/>
          <w:szCs w:val="32"/>
          <w:lang w:eastAsia="zh-TW"/>
        </w:rPr>
        <w:t>意的解</w:t>
      </w:r>
      <w:r w:rsidR="00426891" w:rsidRPr="002058DF">
        <w:rPr>
          <w:rFonts w:ascii="Times New Roman" w:eastAsia="細明體" w:hAnsi="Times New Roman"/>
          <w:color w:val="000000" w:themeColor="text1"/>
          <w:sz w:val="32"/>
          <w:szCs w:val="32"/>
          <w:lang w:eastAsia="zh-TW"/>
        </w:rPr>
        <w:t>決</w:t>
      </w:r>
      <w:r w:rsidRPr="002058DF">
        <w:rPr>
          <w:rFonts w:ascii="Times New Roman" w:eastAsia="細明體" w:hAnsi="Times New Roman"/>
          <w:color w:val="000000" w:themeColor="text1"/>
          <w:sz w:val="32"/>
          <w:szCs w:val="32"/>
          <w:lang w:eastAsia="zh-TW"/>
        </w:rPr>
        <w:t>方案。技術磋商可通過雙方同意的任何方式進行。</w:t>
      </w:r>
    </w:p>
    <w:p w:rsidR="00C45EA4" w:rsidRPr="002058DF" w:rsidRDefault="00C45EA4" w:rsidP="00660B77">
      <w:pPr>
        <w:pStyle w:val="1"/>
        <w:widowControl/>
        <w:overflowPunct w:val="0"/>
        <w:spacing w:before="120" w:line="560" w:lineRule="exact"/>
        <w:ind w:firstLine="640"/>
        <w:rPr>
          <w:rFonts w:ascii="Times New Roman" w:eastAsia="細明體" w:hAnsi="Times New Roman"/>
          <w:color w:val="000000" w:themeColor="text1"/>
          <w:sz w:val="32"/>
          <w:szCs w:val="32"/>
          <w:lang w:eastAsia="zh-HK"/>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第六十三條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聯繫點</w:t>
      </w:r>
    </w:p>
    <w:p w:rsidR="003B6E5A"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一、雙方須各自指定一個聯繫點負責協調本章的執行。</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二、一方須向另一方提供指定的聯繫點名稱以及該機構相關人員的詳細信息，包括電話、傳真、電子郵箱和其他相關細節。</w:t>
      </w:r>
    </w:p>
    <w:p w:rsidR="008A4D80" w:rsidRPr="002058DF" w:rsidRDefault="000F014D" w:rsidP="00660B77">
      <w:pPr>
        <w:widowControl/>
        <w:tabs>
          <w:tab w:val="left" w:pos="720"/>
        </w:tabs>
        <w:overflowPunct w:val="0"/>
        <w:adjustRightInd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三、一方須及時通知另一方有關其聯繫點或相關負責人員的任何變更信息。</w:t>
      </w:r>
    </w:p>
    <w:p w:rsidR="008A4D80" w:rsidRPr="002058DF" w:rsidRDefault="000F014D" w:rsidP="00660B77">
      <w:pPr>
        <w:keepNext/>
        <w:widowControl/>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lastRenderedPageBreak/>
        <w:t>第八章</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貿易救濟</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第六十四條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反傾銷措施</w:t>
      </w:r>
    </w:p>
    <w:p w:rsidR="00A71B2C" w:rsidRPr="002058DF" w:rsidRDefault="000F014D" w:rsidP="00660B77">
      <w:pPr>
        <w:pStyle w:val="a9"/>
        <w:widowControl/>
        <w:overflowPunct w:val="0"/>
        <w:spacing w:line="560" w:lineRule="exact"/>
        <w:ind w:firstLineChars="200" w:firstLine="640"/>
        <w:rPr>
          <w:rFonts w:ascii="Times New Roman" w:eastAsia="細明體" w:hAnsi="Times New Roman"/>
          <w:color w:val="000000" w:themeColor="text1"/>
          <w:szCs w:val="32"/>
        </w:rPr>
      </w:pPr>
      <w:r w:rsidRPr="002058DF">
        <w:rPr>
          <w:rFonts w:ascii="Times New Roman" w:eastAsia="細明體" w:hAnsi="Times New Roman"/>
          <w:color w:val="000000" w:themeColor="text1"/>
          <w:szCs w:val="32"/>
        </w:rPr>
        <w:t>一方不對原</w:t>
      </w:r>
      <w:r w:rsidR="00B371FF" w:rsidRPr="002058DF">
        <w:rPr>
          <w:rFonts w:ascii="Times New Roman" w:eastAsia="細明體" w:hAnsi="Times New Roman"/>
          <w:color w:val="000000" w:themeColor="text1"/>
          <w:szCs w:val="32"/>
        </w:rPr>
        <w:t>產</w:t>
      </w:r>
      <w:r w:rsidR="00E5299C" w:rsidRPr="002058DF">
        <w:rPr>
          <w:rFonts w:ascii="Times New Roman" w:eastAsia="細明體" w:hAnsi="Times New Roman"/>
          <w:color w:val="000000" w:themeColor="text1"/>
          <w:szCs w:val="32"/>
        </w:rPr>
        <w:t>於</w:t>
      </w:r>
      <w:r w:rsidRPr="002058DF">
        <w:rPr>
          <w:rFonts w:ascii="Times New Roman" w:eastAsia="細明體" w:hAnsi="Times New Roman"/>
          <w:color w:val="000000" w:themeColor="text1"/>
          <w:szCs w:val="32"/>
        </w:rPr>
        <w:t>另一方的進口貨物</w:t>
      </w:r>
      <w:r w:rsidR="000F1DB0" w:rsidRPr="002058DF">
        <w:rPr>
          <w:rFonts w:ascii="Times New Roman" w:eastAsia="細明體" w:hAnsi="Times New Roman"/>
          <w:color w:val="000000" w:themeColor="text1"/>
          <w:szCs w:val="32"/>
        </w:rPr>
        <w:t>採</w:t>
      </w:r>
      <w:r w:rsidRPr="002058DF">
        <w:rPr>
          <w:rFonts w:ascii="Times New Roman" w:eastAsia="細明體" w:hAnsi="Times New Roman"/>
          <w:color w:val="000000" w:themeColor="text1"/>
          <w:szCs w:val="32"/>
        </w:rPr>
        <w:t>取反傾銷措施。</w:t>
      </w:r>
    </w:p>
    <w:p w:rsidR="00543EA9" w:rsidRPr="00543EA9" w:rsidRDefault="00543EA9" w:rsidP="00F02E91">
      <w:pPr>
        <w:pStyle w:val="a9"/>
        <w:widowControl/>
        <w:overflowPunct w:val="0"/>
        <w:spacing w:line="560" w:lineRule="exact"/>
        <w:ind w:firstLine="0"/>
        <w:rPr>
          <w:rFonts w:ascii="Times New Roman" w:eastAsiaTheme="minorEastAsia" w:hAnsi="Times New Roman"/>
          <w:color w:val="000000" w:themeColor="text1"/>
          <w:szCs w:val="32"/>
          <w:lang w:eastAsia="zh-CN"/>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第六十五條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補貼與反補貼措施</w:t>
      </w:r>
    </w:p>
    <w:p w:rsidR="00A71B2C" w:rsidRPr="002058DF" w:rsidRDefault="000F014D" w:rsidP="00660B77">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雙方重申遵守</w:t>
      </w:r>
      <w:r w:rsidRPr="002058DF">
        <w:rPr>
          <w:rFonts w:eastAsia="細明體"/>
          <w:sz w:val="32"/>
          <w:szCs w:val="32"/>
          <w:lang w:eastAsia="zh-TW"/>
        </w:rPr>
        <w:t>《</w:t>
      </w:r>
      <w:r w:rsidRPr="002058DF">
        <w:rPr>
          <w:rFonts w:eastAsia="細明體"/>
          <w:color w:val="000000" w:themeColor="text1"/>
          <w:sz w:val="32"/>
          <w:szCs w:val="32"/>
          <w:lang w:eastAsia="zh-TW"/>
        </w:rPr>
        <w:t>世界貿易組織</w:t>
      </w:r>
      <w:r w:rsidRPr="002058DF">
        <w:rPr>
          <w:rFonts w:eastAsia="細明體"/>
          <w:sz w:val="32"/>
          <w:szCs w:val="32"/>
          <w:lang w:eastAsia="zh-TW"/>
        </w:rPr>
        <w:t>協定》附件</w:t>
      </w:r>
      <w:r w:rsidRPr="002058DF">
        <w:rPr>
          <w:rFonts w:eastAsia="MS Gothic"/>
          <w:color w:val="000000"/>
          <w:sz w:val="32"/>
          <w:szCs w:val="32"/>
          <w:lang w:eastAsia="zh-TW"/>
        </w:rPr>
        <w:t>‍</w:t>
      </w:r>
      <w:r w:rsidRPr="002058DF">
        <w:rPr>
          <w:rFonts w:eastAsia="細明體"/>
          <w:sz w:val="32"/>
          <w:szCs w:val="32"/>
          <w:lang w:eastAsia="zh-TW"/>
        </w:rPr>
        <w:t>1A</w:t>
      </w:r>
      <w:r w:rsidRPr="002058DF">
        <w:rPr>
          <w:rFonts w:eastAsia="細明體"/>
          <w:sz w:val="32"/>
          <w:szCs w:val="32"/>
          <w:lang w:eastAsia="zh-TW"/>
        </w:rPr>
        <w:t>中</w:t>
      </w:r>
      <w:r w:rsidRPr="002058DF">
        <w:rPr>
          <w:rFonts w:eastAsia="細明體"/>
          <w:color w:val="000000" w:themeColor="text1"/>
          <w:sz w:val="32"/>
          <w:szCs w:val="32"/>
          <w:lang w:eastAsia="zh-TW"/>
        </w:rPr>
        <w:t>《補貼與反補貼措施協定》及《</w:t>
      </w:r>
      <w:r w:rsidRPr="002058DF">
        <w:rPr>
          <w:rFonts w:eastAsia="細明體"/>
          <w:color w:val="000000" w:themeColor="text1"/>
          <w:sz w:val="32"/>
          <w:szCs w:val="32"/>
          <w:lang w:eastAsia="zh-TW"/>
        </w:rPr>
        <w:t>1994</w:t>
      </w:r>
      <w:r w:rsidRPr="002058DF">
        <w:rPr>
          <w:rFonts w:eastAsia="MS Gothic"/>
          <w:color w:val="000000"/>
          <w:sz w:val="32"/>
          <w:szCs w:val="32"/>
          <w:lang w:eastAsia="zh-TW"/>
        </w:rPr>
        <w:t>‍</w:t>
      </w:r>
      <w:r w:rsidRPr="002058DF">
        <w:rPr>
          <w:rFonts w:eastAsia="細明體"/>
          <w:color w:val="000000" w:themeColor="text1"/>
          <w:sz w:val="32"/>
          <w:szCs w:val="32"/>
          <w:lang w:eastAsia="zh-TW"/>
        </w:rPr>
        <w:t>年關稅與貿易總協定》第</w:t>
      </w:r>
      <w:r w:rsidRPr="006C51B7">
        <w:rPr>
          <w:rFonts w:eastAsia="細明體"/>
          <w:color w:val="000000" w:themeColor="text1"/>
          <w:spacing w:val="20"/>
          <w:sz w:val="32"/>
          <w:szCs w:val="32"/>
          <w:lang w:eastAsia="zh-TW"/>
        </w:rPr>
        <w:t>16</w:t>
      </w:r>
      <w:r w:rsidRPr="002058DF">
        <w:rPr>
          <w:rFonts w:eastAsia="MS Gothic"/>
          <w:color w:val="000000" w:themeColor="text1"/>
          <w:sz w:val="32"/>
          <w:szCs w:val="32"/>
          <w:lang w:eastAsia="zh-TW"/>
        </w:rPr>
        <w:t>‍</w:t>
      </w:r>
      <w:r w:rsidRPr="002058DF">
        <w:rPr>
          <w:rFonts w:eastAsia="MS Gothic"/>
          <w:color w:val="000000"/>
          <w:sz w:val="32"/>
          <w:szCs w:val="32"/>
          <w:lang w:eastAsia="zh-TW"/>
        </w:rPr>
        <w:t>‍</w:t>
      </w:r>
      <w:r w:rsidRPr="006C51B7">
        <w:rPr>
          <w:rFonts w:eastAsia="細明體"/>
          <w:color w:val="000000" w:themeColor="text1"/>
          <w:spacing w:val="10"/>
          <w:sz w:val="32"/>
          <w:szCs w:val="32"/>
          <w:lang w:eastAsia="zh-TW"/>
        </w:rPr>
        <w:t>條</w:t>
      </w:r>
      <w:r w:rsidRPr="002058DF">
        <w:rPr>
          <w:rFonts w:eastAsia="細明體"/>
          <w:color w:val="000000" w:themeColor="text1"/>
          <w:sz w:val="32"/>
          <w:szCs w:val="32"/>
          <w:lang w:eastAsia="zh-TW"/>
        </w:rPr>
        <w:t>的規定，</w:t>
      </w:r>
      <w:r w:rsidR="00B37BFC" w:rsidRPr="002058DF">
        <w:rPr>
          <w:rFonts w:eastAsia="細明體" w:hint="eastAsia"/>
          <w:color w:val="000000" w:themeColor="text1"/>
          <w:sz w:val="32"/>
          <w:szCs w:val="32"/>
          <w:lang w:eastAsia="zh-HK"/>
        </w:rPr>
        <w:t>並</w:t>
      </w:r>
      <w:r w:rsidRPr="002058DF">
        <w:rPr>
          <w:rFonts w:eastAsia="細明體"/>
          <w:color w:val="000000" w:themeColor="text1"/>
          <w:sz w:val="32"/>
          <w:szCs w:val="32"/>
          <w:lang w:eastAsia="zh-TW"/>
        </w:rPr>
        <w:t>承諾一方不對原</w:t>
      </w:r>
      <w:r w:rsidR="00B371FF" w:rsidRPr="002058DF">
        <w:rPr>
          <w:rFonts w:eastAsia="細明體"/>
          <w:color w:val="000000" w:themeColor="text1"/>
          <w:sz w:val="32"/>
          <w:szCs w:val="32"/>
          <w:lang w:eastAsia="zh-TW"/>
        </w:rPr>
        <w:t>產</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另一方的進口貨物</w:t>
      </w:r>
      <w:r w:rsidR="000F1DB0" w:rsidRPr="002058DF">
        <w:rPr>
          <w:rFonts w:eastAsia="細明體"/>
          <w:color w:val="000000" w:themeColor="text1"/>
          <w:sz w:val="32"/>
          <w:szCs w:val="32"/>
          <w:lang w:eastAsia="zh-TW"/>
        </w:rPr>
        <w:t>採</w:t>
      </w:r>
      <w:r w:rsidRPr="002058DF">
        <w:rPr>
          <w:rFonts w:eastAsia="細明體"/>
          <w:color w:val="000000" w:themeColor="text1"/>
          <w:sz w:val="32"/>
          <w:szCs w:val="32"/>
          <w:lang w:eastAsia="zh-TW"/>
        </w:rPr>
        <w:t>取反補貼措施。</w:t>
      </w:r>
    </w:p>
    <w:p w:rsidR="00C45EA4" w:rsidRPr="002058DF" w:rsidRDefault="00C45EA4" w:rsidP="00660B77">
      <w:pPr>
        <w:widowControl/>
        <w:overflowPunct w:val="0"/>
        <w:spacing w:line="560" w:lineRule="exact"/>
        <w:ind w:firstLineChars="200" w:firstLine="640"/>
        <w:rPr>
          <w:rFonts w:eastAsia="細明體"/>
          <w:color w:val="000000" w:themeColor="text1"/>
          <w:sz w:val="32"/>
          <w:szCs w:val="32"/>
        </w:rPr>
      </w:pP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第六十六條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保障措施</w:t>
      </w:r>
    </w:p>
    <w:p w:rsidR="00176904" w:rsidRPr="00DB01BF" w:rsidRDefault="000F014D" w:rsidP="00DB01BF">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如因本協議的實施造成一方對原</w:t>
      </w:r>
      <w:r w:rsidR="00B371FF" w:rsidRPr="002058DF">
        <w:rPr>
          <w:rFonts w:eastAsia="細明體"/>
          <w:color w:val="000000" w:themeColor="text1"/>
          <w:sz w:val="32"/>
          <w:szCs w:val="32"/>
          <w:lang w:eastAsia="zh-TW"/>
        </w:rPr>
        <w:t>產</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另一方的某項</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品的進口激增，</w:t>
      </w:r>
      <w:r w:rsidR="00B37BFC" w:rsidRPr="002058DF">
        <w:rPr>
          <w:rFonts w:eastAsia="細明體" w:hint="eastAsia"/>
          <w:color w:val="000000" w:themeColor="text1"/>
          <w:sz w:val="32"/>
          <w:szCs w:val="32"/>
          <w:lang w:eastAsia="zh-HK"/>
        </w:rPr>
        <w:t>並</w:t>
      </w:r>
      <w:r w:rsidRPr="002058DF">
        <w:rPr>
          <w:rFonts w:eastAsia="細明體"/>
          <w:color w:val="000000" w:themeColor="text1"/>
          <w:sz w:val="32"/>
          <w:szCs w:val="32"/>
          <w:lang w:eastAsia="zh-TW"/>
        </w:rPr>
        <w:t>對該方生</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同類或直接競爭</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品的</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業造成嚴重損害或嚴重損害威脅，該方可在以書面形式通知另一方後臨時性地中止該項</w:t>
      </w:r>
      <w:r w:rsidR="00B371FF" w:rsidRPr="002058DF">
        <w:rPr>
          <w:rFonts w:eastAsia="細明體"/>
          <w:color w:val="000000" w:themeColor="text1"/>
          <w:sz w:val="32"/>
          <w:szCs w:val="32"/>
          <w:lang w:eastAsia="zh-TW"/>
        </w:rPr>
        <w:t>產</w:t>
      </w:r>
      <w:r w:rsidRPr="002058DF">
        <w:rPr>
          <w:rFonts w:eastAsia="細明體"/>
          <w:color w:val="000000" w:themeColor="text1"/>
          <w:sz w:val="32"/>
          <w:szCs w:val="32"/>
          <w:lang w:eastAsia="zh-TW"/>
        </w:rPr>
        <w:t>品的進口優惠，</w:t>
      </w:r>
      <w:r w:rsidR="00B37BFC" w:rsidRPr="002058DF">
        <w:rPr>
          <w:rFonts w:eastAsia="細明體" w:hint="eastAsia"/>
          <w:color w:val="000000" w:themeColor="text1"/>
          <w:sz w:val="32"/>
          <w:szCs w:val="32"/>
          <w:lang w:eastAsia="zh-HK"/>
        </w:rPr>
        <w:t>並</w:t>
      </w:r>
      <w:r w:rsidRPr="002058DF">
        <w:rPr>
          <w:rFonts w:eastAsia="細明體"/>
          <w:color w:val="000000" w:themeColor="text1"/>
          <w:sz w:val="32"/>
          <w:szCs w:val="32"/>
          <w:lang w:eastAsia="zh-TW"/>
        </w:rPr>
        <w:t>應</w:t>
      </w:r>
      <w:r w:rsidR="00BA31CF" w:rsidRPr="002058DF">
        <w:rPr>
          <w:rFonts w:eastAsia="細明體" w:hint="eastAsia"/>
          <w:sz w:val="32"/>
          <w:szCs w:val="32"/>
          <w:lang w:eastAsia="zh-HK"/>
        </w:rPr>
        <w:t>盡</w:t>
      </w:r>
      <w:r w:rsidRPr="002058DF">
        <w:rPr>
          <w:rFonts w:eastAsia="細明體"/>
          <w:color w:val="000000" w:themeColor="text1"/>
          <w:sz w:val="32"/>
          <w:szCs w:val="32"/>
          <w:lang w:eastAsia="zh-TW"/>
        </w:rPr>
        <w:t>快應另一方的要求，根據《安排》第六章第十九條的規定開始磋商，以達成協議。</w:t>
      </w:r>
    </w:p>
    <w:p w:rsidR="000E62EF" w:rsidRPr="002058DF" w:rsidRDefault="000F014D" w:rsidP="00DB01BF">
      <w:pPr>
        <w:keepNext/>
        <w:pageBreakBefore/>
        <w:widowControl/>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lastRenderedPageBreak/>
        <w:t>第九章</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粵港澳大灣區貿易便利化措施</w:t>
      </w:r>
    </w:p>
    <w:p w:rsidR="00F47CE4" w:rsidRPr="002058DF" w:rsidRDefault="000F014D" w:rsidP="00660B77">
      <w:pPr>
        <w:widowControl/>
        <w:overflowPunct w:val="0"/>
        <w:spacing w:line="560" w:lineRule="exact"/>
        <w:ind w:firstLine="601"/>
        <w:jc w:val="center"/>
        <w:rPr>
          <w:rFonts w:eastAsia="細明體"/>
          <w:b/>
          <w:color w:val="000000" w:themeColor="text1"/>
          <w:sz w:val="32"/>
          <w:szCs w:val="32"/>
        </w:rPr>
      </w:pPr>
      <w:r w:rsidRPr="002058DF">
        <w:rPr>
          <w:rFonts w:eastAsia="細明體"/>
          <w:b/>
          <w:color w:val="000000" w:themeColor="text1"/>
          <w:sz w:val="32"/>
          <w:szCs w:val="32"/>
          <w:lang w:eastAsia="zh-TW"/>
        </w:rPr>
        <w:t>第六十七條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範圍與目標</w:t>
      </w:r>
    </w:p>
    <w:p w:rsidR="00B95BD3"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一、粵港澳大灣區內廣東省廣州市、深圳市、珠海市、佛山市、惠州市、東莞市、中山市、江門市、肇慶市（以下簡稱珠三角九市）與香港之間的貨物貿易是本協議的重要組成部分。</w:t>
      </w:r>
    </w:p>
    <w:p w:rsidR="00B95BD3" w:rsidRPr="002058DF" w:rsidRDefault="000F014D" w:rsidP="00660B77">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二、本章旨在：</w:t>
      </w:r>
    </w:p>
    <w:p w:rsidR="00F02E91" w:rsidRPr="00F02E91" w:rsidRDefault="000F014D" w:rsidP="00F02E91">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（一）對接國際高標準貿易規則，促進貨物往來便利化，推動貿易自由化。擴展和完善口岸功能，依法推動在大灣區口岸實施更便利的通關模式，提升粵港口岸通關能力和效率效益；</w:t>
      </w:r>
    </w:p>
    <w:p w:rsidR="00B95BD3" w:rsidRPr="002058DF" w:rsidRDefault="000F014D" w:rsidP="00660B77">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（二）</w:t>
      </w:r>
      <w:r w:rsidRPr="00347072">
        <w:rPr>
          <w:rFonts w:eastAsia="細明體"/>
          <w:spacing w:val="-2"/>
          <w:sz w:val="32"/>
          <w:szCs w:val="32"/>
          <w:lang w:eastAsia="zh-TW"/>
        </w:rPr>
        <w:t>突出大灣區的核心和樞紐作用，將大灣區建設成</w:t>
      </w:r>
      <w:r w:rsidR="007E04F1" w:rsidRPr="00347072">
        <w:rPr>
          <w:rFonts w:eastAsia="細明體"/>
          <w:spacing w:val="-2"/>
          <w:sz w:val="32"/>
          <w:szCs w:val="32"/>
          <w:lang w:eastAsia="zh-TW"/>
        </w:rPr>
        <w:t>為</w:t>
      </w:r>
      <w:r w:rsidRPr="002058DF">
        <w:rPr>
          <w:rFonts w:eastAsia="細明體"/>
          <w:sz w:val="32"/>
          <w:szCs w:val="32"/>
          <w:lang w:eastAsia="zh-TW"/>
        </w:rPr>
        <w:t>生</w:t>
      </w:r>
      <w:r w:rsidR="00B371FF" w:rsidRPr="002058DF">
        <w:rPr>
          <w:rFonts w:eastAsia="細明體"/>
          <w:sz w:val="32"/>
          <w:szCs w:val="32"/>
          <w:lang w:eastAsia="zh-TW"/>
        </w:rPr>
        <w:t>產</w:t>
      </w:r>
      <w:r w:rsidRPr="002058DF">
        <w:rPr>
          <w:rFonts w:eastAsia="細明體"/>
          <w:sz w:val="32"/>
          <w:szCs w:val="32"/>
          <w:lang w:eastAsia="zh-TW"/>
        </w:rPr>
        <w:t>要素便捷高效流動的示範高地；發揮大灣區的輻射和引領作用，帶動泛珠三角區域發展，打造具有全球競爭力的營商環境。</w:t>
      </w:r>
    </w:p>
    <w:p w:rsidR="00C45EA4" w:rsidRPr="002058DF" w:rsidRDefault="00C45EA4" w:rsidP="00660B77">
      <w:pPr>
        <w:widowControl/>
        <w:overflowPunct w:val="0"/>
        <w:spacing w:line="560" w:lineRule="exact"/>
        <w:ind w:firstLineChars="200" w:firstLine="640"/>
        <w:rPr>
          <w:rFonts w:eastAsia="細明體"/>
          <w:sz w:val="32"/>
          <w:szCs w:val="32"/>
        </w:rPr>
      </w:pPr>
    </w:p>
    <w:p w:rsidR="00B95BD3" w:rsidRPr="002058DF" w:rsidRDefault="000F014D" w:rsidP="00F02E91">
      <w:pPr>
        <w:keepNext/>
        <w:widowControl/>
        <w:tabs>
          <w:tab w:val="left" w:pos="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第六十八條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粵港澳大灣區貿易便利化措施</w:t>
      </w:r>
    </w:p>
    <w:p w:rsidR="00B1675E" w:rsidRPr="002058DF" w:rsidRDefault="000F014D" w:rsidP="00454376">
      <w:pPr>
        <w:keepNext/>
        <w:widowControl/>
        <w:overflowPunct w:val="0"/>
        <w:spacing w:line="560" w:lineRule="exact"/>
        <w:ind w:firstLineChars="200" w:firstLine="640"/>
        <w:rPr>
          <w:rFonts w:eastAsia="細明體"/>
          <w:sz w:val="32"/>
          <w:szCs w:val="32"/>
        </w:rPr>
      </w:pPr>
      <w:r w:rsidRPr="002058DF">
        <w:rPr>
          <w:rFonts w:eastAsia="細明體"/>
          <w:sz w:val="32"/>
          <w:szCs w:val="32"/>
          <w:lang w:eastAsia="zh-TW"/>
        </w:rPr>
        <w:t>雙方同意，以互利共贏、促進協調發展</w:t>
      </w:r>
      <w:r w:rsidR="007E04F1" w:rsidRPr="002058DF">
        <w:rPr>
          <w:rFonts w:eastAsia="細明體"/>
          <w:sz w:val="32"/>
          <w:szCs w:val="32"/>
          <w:lang w:eastAsia="zh-TW"/>
        </w:rPr>
        <w:t>為</w:t>
      </w:r>
      <w:r w:rsidRPr="002058DF">
        <w:rPr>
          <w:rFonts w:eastAsia="細明體"/>
          <w:sz w:val="32"/>
          <w:szCs w:val="32"/>
          <w:lang w:eastAsia="zh-TW"/>
        </w:rPr>
        <w:t>原則，珠三角九市與香港</w:t>
      </w:r>
      <w:r w:rsidR="000F1DB0" w:rsidRPr="002058DF">
        <w:rPr>
          <w:rFonts w:eastAsia="細明體"/>
          <w:sz w:val="32"/>
          <w:szCs w:val="32"/>
          <w:lang w:eastAsia="zh-TW"/>
        </w:rPr>
        <w:t>採</w:t>
      </w:r>
      <w:r w:rsidRPr="002058DF">
        <w:rPr>
          <w:rFonts w:eastAsia="細明體"/>
          <w:sz w:val="32"/>
          <w:szCs w:val="32"/>
          <w:lang w:eastAsia="zh-TW"/>
        </w:rPr>
        <w:t>取以下措施：</w:t>
      </w:r>
    </w:p>
    <w:p w:rsidR="00F47CE4" w:rsidRPr="002058DF" w:rsidRDefault="000F014D" w:rsidP="00347072">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（一）</w:t>
      </w:r>
      <w:r w:rsidRPr="00347072">
        <w:rPr>
          <w:rFonts w:eastAsia="細明體"/>
          <w:spacing w:val="2"/>
          <w:sz w:val="32"/>
          <w:szCs w:val="32"/>
          <w:lang w:eastAsia="zh-TW"/>
        </w:rPr>
        <w:t>在珠三角九市探索快速跨境通關便利方法，</w:t>
      </w:r>
      <w:r w:rsidR="00B37BFC" w:rsidRPr="00347072">
        <w:rPr>
          <w:rFonts w:eastAsia="細明體" w:hint="eastAsia"/>
          <w:spacing w:val="2"/>
          <w:sz w:val="32"/>
          <w:szCs w:val="32"/>
          <w:lang w:eastAsia="zh-HK"/>
        </w:rPr>
        <w:t>並</w:t>
      </w:r>
      <w:r w:rsidRPr="00347072">
        <w:rPr>
          <w:rFonts w:eastAsia="細明體"/>
          <w:spacing w:val="2"/>
          <w:sz w:val="32"/>
          <w:szCs w:val="32"/>
          <w:lang w:eastAsia="zh-TW"/>
        </w:rPr>
        <w:t>逐步</w:t>
      </w:r>
      <w:r w:rsidRPr="002058DF">
        <w:rPr>
          <w:rFonts w:eastAsia="細明體"/>
          <w:sz w:val="32"/>
          <w:szCs w:val="32"/>
          <w:lang w:eastAsia="zh-TW"/>
        </w:rPr>
        <w:t>向</w:t>
      </w:r>
      <w:r w:rsidRPr="002058DF">
        <w:rPr>
          <w:rFonts w:eastAsia="細明體"/>
          <w:color w:val="000000" w:themeColor="text1"/>
          <w:sz w:val="32"/>
          <w:szCs w:val="32"/>
          <w:lang w:eastAsia="zh-TW"/>
        </w:rPr>
        <w:t>海峽西岸城市群和北部灣城市群擴展</w:t>
      </w:r>
      <w:r w:rsidR="00706388" w:rsidRPr="002058DF">
        <w:rPr>
          <w:rFonts w:eastAsia="細明體"/>
          <w:sz w:val="32"/>
          <w:szCs w:val="32"/>
          <w:lang w:eastAsia="zh-TW"/>
        </w:rPr>
        <w:t>；</w:t>
      </w:r>
    </w:p>
    <w:p w:rsidR="00A022B0" w:rsidRPr="002058DF" w:rsidRDefault="000F014D" w:rsidP="00347072">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lastRenderedPageBreak/>
        <w:t>（二）</w:t>
      </w:r>
      <w:r w:rsidRPr="00347072">
        <w:rPr>
          <w:rFonts w:eastAsia="細明體"/>
          <w:spacing w:val="2"/>
          <w:sz w:val="32"/>
          <w:szCs w:val="32"/>
          <w:lang w:eastAsia="zh-TW"/>
        </w:rPr>
        <w:t>探索推動單一窗口互聯互通建設，研究口岸信息互</w:t>
      </w:r>
      <w:r w:rsidRPr="002058DF">
        <w:rPr>
          <w:rFonts w:eastAsia="細明體"/>
          <w:sz w:val="32"/>
          <w:szCs w:val="32"/>
          <w:lang w:eastAsia="zh-TW"/>
        </w:rPr>
        <w:t>換機制</w:t>
      </w:r>
      <w:r w:rsidR="00706388" w:rsidRPr="002058DF">
        <w:rPr>
          <w:rFonts w:eastAsia="細明體"/>
          <w:sz w:val="32"/>
          <w:szCs w:val="32"/>
          <w:lang w:eastAsia="zh-TW"/>
        </w:rPr>
        <w:t>；</w:t>
      </w:r>
    </w:p>
    <w:p w:rsidR="00F86A66" w:rsidRPr="002058DF" w:rsidRDefault="000F014D" w:rsidP="00347072">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（三）</w:t>
      </w:r>
      <w:r w:rsidRPr="00347072">
        <w:rPr>
          <w:rFonts w:eastAsia="細明體"/>
          <w:spacing w:val="2"/>
          <w:sz w:val="32"/>
          <w:szCs w:val="32"/>
          <w:lang w:eastAsia="zh-TW"/>
        </w:rPr>
        <w:t>雙方共同研究，探討內地與香港海關貨物電子資料</w:t>
      </w:r>
      <w:r w:rsidRPr="002058DF">
        <w:rPr>
          <w:rFonts w:eastAsia="細明體"/>
          <w:sz w:val="32"/>
          <w:szCs w:val="32"/>
          <w:lang w:eastAsia="zh-TW"/>
        </w:rPr>
        <w:t>相容格式的可行性</w:t>
      </w:r>
      <w:r w:rsidR="00706388" w:rsidRPr="002058DF">
        <w:rPr>
          <w:rFonts w:eastAsia="細明體"/>
          <w:sz w:val="32"/>
          <w:szCs w:val="32"/>
          <w:lang w:eastAsia="zh-TW"/>
        </w:rPr>
        <w:t>；</w:t>
      </w:r>
    </w:p>
    <w:p w:rsidR="00F86A66" w:rsidRPr="002058DF" w:rsidRDefault="000F014D" w:rsidP="00347072">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（四）</w:t>
      </w:r>
      <w:r w:rsidRPr="00347072">
        <w:rPr>
          <w:rFonts w:eastAsia="細明體"/>
          <w:spacing w:val="2"/>
          <w:sz w:val="32"/>
          <w:szCs w:val="32"/>
          <w:lang w:eastAsia="zh-TW"/>
        </w:rPr>
        <w:t>定期公布貨物整體通關時間，進一步壓縮貨物整體</w:t>
      </w:r>
      <w:r w:rsidRPr="002058DF">
        <w:rPr>
          <w:rFonts w:eastAsia="細明體"/>
          <w:sz w:val="32"/>
          <w:szCs w:val="32"/>
          <w:lang w:eastAsia="zh-TW"/>
        </w:rPr>
        <w:t>通關時間</w:t>
      </w:r>
      <w:r w:rsidR="00706388" w:rsidRPr="002058DF">
        <w:rPr>
          <w:rFonts w:eastAsia="細明體"/>
          <w:sz w:val="32"/>
          <w:szCs w:val="32"/>
          <w:lang w:eastAsia="zh-TW"/>
        </w:rPr>
        <w:t>；</w:t>
      </w:r>
    </w:p>
    <w:p w:rsidR="00F86A66" w:rsidRPr="002058DF" w:rsidRDefault="000F014D" w:rsidP="00347072">
      <w:pPr>
        <w:widowControl/>
        <w:overflowPunct w:val="0"/>
        <w:spacing w:line="560" w:lineRule="exact"/>
        <w:ind w:firstLineChars="200" w:firstLine="640"/>
        <w:rPr>
          <w:rFonts w:eastAsia="細明體"/>
          <w:sz w:val="32"/>
          <w:szCs w:val="32"/>
        </w:rPr>
      </w:pPr>
      <w:r w:rsidRPr="002058DF">
        <w:rPr>
          <w:rFonts w:eastAsia="細明體"/>
          <w:sz w:val="32"/>
          <w:szCs w:val="32"/>
          <w:lang w:eastAsia="zh-TW"/>
        </w:rPr>
        <w:t>（五）</w:t>
      </w:r>
      <w:r w:rsidRPr="00347072">
        <w:rPr>
          <w:rFonts w:eastAsia="細明體"/>
          <w:spacing w:val="2"/>
          <w:sz w:val="32"/>
          <w:szCs w:val="32"/>
          <w:lang w:eastAsia="zh-TW"/>
        </w:rPr>
        <w:t>推動雙方對除動植物和動植物</w:t>
      </w:r>
      <w:r w:rsidR="00B371FF" w:rsidRPr="00347072">
        <w:rPr>
          <w:rFonts w:eastAsia="細明體"/>
          <w:spacing w:val="2"/>
          <w:sz w:val="32"/>
          <w:szCs w:val="32"/>
          <w:lang w:eastAsia="zh-TW"/>
        </w:rPr>
        <w:t>產</w:t>
      </w:r>
      <w:r w:rsidRPr="00347072">
        <w:rPr>
          <w:rFonts w:eastAsia="細明體"/>
          <w:spacing w:val="2"/>
          <w:sz w:val="32"/>
          <w:szCs w:val="32"/>
          <w:lang w:eastAsia="zh-TW"/>
        </w:rPr>
        <w:t>品、食品及藥品以</w:t>
      </w:r>
      <w:r w:rsidRPr="002058DF">
        <w:rPr>
          <w:rFonts w:eastAsia="細明體"/>
          <w:sz w:val="32"/>
          <w:szCs w:val="32"/>
          <w:lang w:eastAsia="zh-TW"/>
        </w:rPr>
        <w:t>外的低風險貨物的檢驗檢疫結果互認</w:t>
      </w:r>
      <w:r w:rsidR="00706388" w:rsidRPr="002058DF">
        <w:rPr>
          <w:rFonts w:eastAsia="細明體"/>
          <w:sz w:val="32"/>
          <w:szCs w:val="32"/>
          <w:lang w:eastAsia="zh-TW"/>
        </w:rPr>
        <w:t>；</w:t>
      </w:r>
    </w:p>
    <w:p w:rsidR="00F86A66" w:rsidRPr="002058DF" w:rsidRDefault="000F014D" w:rsidP="00347072">
      <w:pPr>
        <w:widowControl/>
        <w:tabs>
          <w:tab w:val="left" w:pos="1540"/>
        </w:tabs>
        <w:overflowPunct w:val="0"/>
        <w:spacing w:line="560" w:lineRule="exact"/>
        <w:ind w:firstLineChars="200" w:firstLine="640"/>
        <w:rPr>
          <w:rFonts w:eastAsia="細明體"/>
          <w:sz w:val="32"/>
          <w:szCs w:val="32"/>
        </w:rPr>
      </w:pPr>
      <w:r w:rsidRPr="002058DF">
        <w:rPr>
          <w:rFonts w:eastAsia="細明體"/>
          <w:sz w:val="32"/>
          <w:szCs w:val="32"/>
          <w:lang w:eastAsia="zh-TW"/>
        </w:rPr>
        <w:t>（六）</w:t>
      </w:r>
      <w:r w:rsidRPr="00347072">
        <w:rPr>
          <w:rFonts w:eastAsia="細明體"/>
          <w:spacing w:val="2"/>
          <w:sz w:val="32"/>
          <w:szCs w:val="32"/>
          <w:lang w:eastAsia="zh-TW"/>
        </w:rPr>
        <w:t>探索擴大第三方檢驗檢測、認證結果</w:t>
      </w:r>
      <w:r w:rsidR="000F1DB0" w:rsidRPr="00347072">
        <w:rPr>
          <w:rFonts w:eastAsia="細明體"/>
          <w:spacing w:val="2"/>
          <w:sz w:val="32"/>
          <w:szCs w:val="32"/>
          <w:lang w:eastAsia="zh-TW"/>
        </w:rPr>
        <w:t>採</w:t>
      </w:r>
      <w:r w:rsidRPr="00347072">
        <w:rPr>
          <w:rFonts w:eastAsia="細明體"/>
          <w:spacing w:val="2"/>
          <w:sz w:val="32"/>
          <w:szCs w:val="32"/>
          <w:lang w:eastAsia="zh-TW"/>
        </w:rPr>
        <w:t>信商品和機</w:t>
      </w:r>
      <w:r w:rsidRPr="002058DF">
        <w:rPr>
          <w:rFonts w:eastAsia="細明體"/>
          <w:sz w:val="32"/>
          <w:szCs w:val="32"/>
          <w:lang w:eastAsia="zh-TW"/>
        </w:rPr>
        <w:t>構範圍，</w:t>
      </w:r>
      <w:r w:rsidR="00B37BFC" w:rsidRPr="002058DF">
        <w:rPr>
          <w:rFonts w:eastAsia="細明體" w:hint="eastAsia"/>
          <w:sz w:val="32"/>
          <w:szCs w:val="32"/>
          <w:lang w:eastAsia="zh-HK"/>
        </w:rPr>
        <w:t>並</w:t>
      </w:r>
      <w:r w:rsidRPr="002058DF">
        <w:rPr>
          <w:rFonts w:eastAsia="細明體"/>
          <w:sz w:val="32"/>
          <w:szCs w:val="32"/>
          <w:lang w:eastAsia="zh-TW"/>
        </w:rPr>
        <w:t>給予快速通關待遇</w:t>
      </w:r>
      <w:r w:rsidR="00706388" w:rsidRPr="002058DF">
        <w:rPr>
          <w:rFonts w:eastAsia="細明體"/>
          <w:sz w:val="32"/>
          <w:szCs w:val="32"/>
          <w:lang w:eastAsia="zh-TW"/>
        </w:rPr>
        <w:t>；</w:t>
      </w:r>
      <w:bookmarkStart w:id="0" w:name="_GoBack"/>
      <w:bookmarkEnd w:id="0"/>
    </w:p>
    <w:p w:rsidR="00A54F9C" w:rsidRPr="002058DF" w:rsidRDefault="000F014D" w:rsidP="0016436B">
      <w:pPr>
        <w:widowControl/>
        <w:overflowPunct w:val="0"/>
        <w:spacing w:line="560" w:lineRule="exact"/>
        <w:ind w:firstLineChars="200" w:firstLine="640"/>
        <w:rPr>
          <w:rFonts w:eastAsia="細明體"/>
          <w:sz w:val="32"/>
          <w:szCs w:val="32"/>
          <w:lang w:eastAsia="zh-TW"/>
        </w:rPr>
      </w:pPr>
      <w:r w:rsidRPr="002058DF">
        <w:rPr>
          <w:rFonts w:eastAsia="細明體"/>
          <w:sz w:val="32"/>
          <w:szCs w:val="32"/>
          <w:lang w:eastAsia="zh-TW"/>
        </w:rPr>
        <w:t>（七）</w:t>
      </w:r>
      <w:r w:rsidRPr="0016436B">
        <w:rPr>
          <w:rFonts w:eastAsia="細明體"/>
          <w:snapToGrid w:val="0"/>
          <w:spacing w:val="20"/>
          <w:sz w:val="32"/>
          <w:szCs w:val="32"/>
          <w:lang w:eastAsia="zh-TW"/>
        </w:rPr>
        <w:t>在內地</w:t>
      </w:r>
      <w:r w:rsidRPr="00F402AD">
        <w:rPr>
          <w:rFonts w:eastAsia="細明體"/>
          <w:snapToGrid w:val="0"/>
          <w:sz w:val="32"/>
          <w:szCs w:val="32"/>
          <w:lang w:eastAsia="zh-TW"/>
        </w:rPr>
        <w:t>海關總署與香港相關主管部門協商一致的</w:t>
      </w:r>
      <w:r w:rsidRPr="002058DF">
        <w:rPr>
          <w:rFonts w:eastAsia="細明體"/>
          <w:sz w:val="32"/>
          <w:szCs w:val="32"/>
          <w:lang w:eastAsia="zh-TW"/>
        </w:rPr>
        <w:t>基礎上，給予原料來自內地、在香港加工的食品以通關便利措施。</w:t>
      </w:r>
    </w:p>
    <w:p w:rsidR="00C45EA4" w:rsidRPr="002058DF" w:rsidRDefault="00C45EA4" w:rsidP="00660B77">
      <w:pPr>
        <w:widowControl/>
        <w:overflowPunct w:val="0"/>
        <w:spacing w:line="560" w:lineRule="exact"/>
        <w:ind w:firstLineChars="200" w:firstLine="640"/>
        <w:rPr>
          <w:rFonts w:eastAsia="細明體"/>
          <w:sz w:val="32"/>
          <w:szCs w:val="32"/>
        </w:rPr>
      </w:pPr>
    </w:p>
    <w:p w:rsidR="008A4D80" w:rsidRPr="002058DF" w:rsidRDefault="000F014D" w:rsidP="00660B77">
      <w:pPr>
        <w:keepNext/>
        <w:widowControl/>
        <w:overflowPunct w:val="0"/>
        <w:adjustRightInd w:val="0"/>
        <w:spacing w:line="560" w:lineRule="exact"/>
        <w:jc w:val="center"/>
        <w:rPr>
          <w:rFonts w:eastAsia="細明體"/>
          <w:sz w:val="32"/>
          <w:szCs w:val="32"/>
        </w:rPr>
      </w:pPr>
      <w:r w:rsidRPr="002058DF">
        <w:rPr>
          <w:rFonts w:eastAsia="細明體"/>
          <w:b/>
          <w:color w:val="000000" w:themeColor="text1"/>
          <w:sz w:val="32"/>
          <w:szCs w:val="32"/>
          <w:lang w:eastAsia="zh-TW"/>
        </w:rPr>
        <w:t>第十章</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其他條款</w:t>
      </w:r>
    </w:p>
    <w:p w:rsidR="008A4D80" w:rsidRPr="002058DF" w:rsidRDefault="000F014D" w:rsidP="00660B77">
      <w:pPr>
        <w:keepNext/>
        <w:widowControl/>
        <w:tabs>
          <w:tab w:val="left" w:pos="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第六十九條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例外</w:t>
      </w:r>
    </w:p>
    <w:p w:rsidR="00A71B2C" w:rsidRPr="002058DF" w:rsidRDefault="000F014D" w:rsidP="00660B77">
      <w:pPr>
        <w:widowControl/>
        <w:tabs>
          <w:tab w:val="left" w:pos="720"/>
        </w:tabs>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本協議及其附件所載規定</w:t>
      </w:r>
      <w:r w:rsidR="00B37BFC" w:rsidRPr="002058DF">
        <w:rPr>
          <w:rFonts w:eastAsia="細明體" w:hint="eastAsia"/>
          <w:color w:val="000000" w:themeColor="text1"/>
          <w:sz w:val="32"/>
          <w:szCs w:val="32"/>
          <w:lang w:eastAsia="zh-HK"/>
        </w:rPr>
        <w:t>並</w:t>
      </w:r>
      <w:r w:rsidRPr="002058DF">
        <w:rPr>
          <w:rFonts w:eastAsia="細明體"/>
          <w:color w:val="000000" w:themeColor="text1"/>
          <w:sz w:val="32"/>
          <w:szCs w:val="32"/>
          <w:lang w:eastAsia="zh-TW"/>
        </w:rPr>
        <w:t>不妨礙一方維持或</w:t>
      </w:r>
      <w:r w:rsidR="000F1DB0" w:rsidRPr="002058DF">
        <w:rPr>
          <w:rFonts w:eastAsia="細明體"/>
          <w:color w:val="000000" w:themeColor="text1"/>
          <w:sz w:val="32"/>
          <w:szCs w:val="32"/>
          <w:lang w:eastAsia="zh-TW"/>
        </w:rPr>
        <w:t>採</w:t>
      </w:r>
      <w:r w:rsidRPr="002058DF">
        <w:rPr>
          <w:rFonts w:eastAsia="細明體"/>
          <w:color w:val="000000" w:themeColor="text1"/>
          <w:sz w:val="32"/>
          <w:szCs w:val="32"/>
          <w:lang w:eastAsia="zh-TW"/>
        </w:rPr>
        <w:t>取與世界貿易組織規則相一致的例外措施。</w:t>
      </w:r>
    </w:p>
    <w:p w:rsidR="00C45EA4" w:rsidRPr="002058DF" w:rsidRDefault="00C45EA4" w:rsidP="00660B77">
      <w:pPr>
        <w:widowControl/>
        <w:tabs>
          <w:tab w:val="left" w:pos="720"/>
        </w:tabs>
        <w:overflowPunct w:val="0"/>
        <w:spacing w:line="560" w:lineRule="exact"/>
        <w:ind w:firstLineChars="200" w:firstLine="640"/>
        <w:rPr>
          <w:rFonts w:eastAsiaTheme="minorEastAsia"/>
          <w:color w:val="000000" w:themeColor="text1"/>
          <w:sz w:val="32"/>
          <w:szCs w:val="32"/>
        </w:rPr>
      </w:pPr>
    </w:p>
    <w:p w:rsidR="008A4D80" w:rsidRPr="002058DF" w:rsidRDefault="000F014D" w:rsidP="00660B77">
      <w:pPr>
        <w:keepNext/>
        <w:widowControl/>
        <w:tabs>
          <w:tab w:val="left" w:pos="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t>第七十條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附件</w:t>
      </w:r>
    </w:p>
    <w:p w:rsidR="00454376" w:rsidRPr="00DB01BF" w:rsidRDefault="000F014D" w:rsidP="00DB01BF">
      <w:pPr>
        <w:widowControl/>
        <w:overflowPunct w:val="0"/>
        <w:spacing w:line="560" w:lineRule="exact"/>
        <w:ind w:firstLineChars="200" w:firstLine="640"/>
        <w:rPr>
          <w:rFonts w:eastAsia="細明體"/>
          <w:color w:val="000000" w:themeColor="text1"/>
          <w:sz w:val="32"/>
          <w:szCs w:val="32"/>
          <w:lang w:eastAsia="zh-TW"/>
        </w:rPr>
      </w:pPr>
      <w:r w:rsidRPr="002058DF">
        <w:rPr>
          <w:rFonts w:eastAsia="細明體"/>
          <w:color w:val="000000" w:themeColor="text1"/>
          <w:sz w:val="32"/>
          <w:szCs w:val="32"/>
          <w:lang w:eastAsia="zh-TW"/>
        </w:rPr>
        <w:t>本協議的附件構成本協議的組成部分。</w:t>
      </w:r>
    </w:p>
    <w:p w:rsidR="008A4D80" w:rsidRPr="002058DF" w:rsidRDefault="000F014D" w:rsidP="00660B77">
      <w:pPr>
        <w:keepNext/>
        <w:widowControl/>
        <w:tabs>
          <w:tab w:val="left" w:pos="720"/>
        </w:tabs>
        <w:overflowPunct w:val="0"/>
        <w:adjustRightInd w:val="0"/>
        <w:spacing w:line="560" w:lineRule="exact"/>
        <w:jc w:val="center"/>
        <w:rPr>
          <w:rFonts w:eastAsia="細明體"/>
          <w:b/>
          <w:color w:val="000000" w:themeColor="text1"/>
          <w:sz w:val="32"/>
          <w:szCs w:val="32"/>
        </w:rPr>
      </w:pPr>
      <w:r w:rsidRPr="002058DF">
        <w:rPr>
          <w:rFonts w:eastAsia="細明體"/>
          <w:b/>
          <w:color w:val="000000" w:themeColor="text1"/>
          <w:sz w:val="32"/>
          <w:szCs w:val="32"/>
          <w:lang w:eastAsia="zh-TW"/>
        </w:rPr>
        <w:lastRenderedPageBreak/>
        <w:t>第七十一條</w:t>
      </w:r>
      <w:r w:rsidRPr="002058DF">
        <w:rPr>
          <w:rFonts w:eastAsia="細明體"/>
          <w:b/>
          <w:color w:val="000000" w:themeColor="text1"/>
          <w:sz w:val="32"/>
          <w:szCs w:val="32"/>
          <w:lang w:eastAsia="zh-TW"/>
        </w:rPr>
        <w:t xml:space="preserve">  </w:t>
      </w:r>
      <w:r w:rsidRPr="002058DF">
        <w:rPr>
          <w:rFonts w:eastAsia="細明體"/>
          <w:b/>
          <w:color w:val="000000" w:themeColor="text1"/>
          <w:sz w:val="32"/>
          <w:szCs w:val="32"/>
          <w:lang w:eastAsia="zh-TW"/>
        </w:rPr>
        <w:t>生效和實施</w:t>
      </w:r>
    </w:p>
    <w:p w:rsidR="009C5275" w:rsidRPr="002058DF" w:rsidRDefault="000F014D" w:rsidP="00660B77">
      <w:pPr>
        <w:widowControl/>
        <w:overflowPunct w:val="0"/>
        <w:spacing w:line="560" w:lineRule="exact"/>
        <w:ind w:firstLineChars="200" w:firstLine="640"/>
        <w:rPr>
          <w:rFonts w:eastAsia="新細明體"/>
          <w:color w:val="000000"/>
          <w:kern w:val="0"/>
          <w:sz w:val="32"/>
          <w:szCs w:val="32"/>
          <w:lang w:eastAsia="zh-TW"/>
        </w:rPr>
      </w:pPr>
      <w:r w:rsidRPr="002058DF">
        <w:rPr>
          <w:rFonts w:eastAsia="細明體"/>
          <w:color w:val="000000" w:themeColor="text1"/>
          <w:sz w:val="32"/>
          <w:szCs w:val="32"/>
          <w:lang w:eastAsia="zh-TW"/>
        </w:rPr>
        <w:t>本協議自雙方代表正式簽署之日起生效，</w:t>
      </w:r>
      <w:r w:rsidRPr="002058DF">
        <w:rPr>
          <w:rFonts w:eastAsia="新細明體"/>
          <w:color w:val="000000"/>
          <w:kern w:val="0"/>
          <w:sz w:val="32"/>
          <w:szCs w:val="32"/>
          <w:lang w:eastAsia="zh-TW"/>
        </w:rPr>
        <w:t>自</w:t>
      </w:r>
      <w:r w:rsidR="00BA679E">
        <w:rPr>
          <w:rFonts w:eastAsia="新細明體"/>
          <w:color w:val="000000"/>
          <w:kern w:val="0"/>
          <w:sz w:val="32"/>
          <w:szCs w:val="32"/>
          <w:lang w:eastAsia="zh-TW"/>
        </w:rPr>
        <w:t>2019</w:t>
      </w:r>
      <w:r w:rsidRPr="002058DF">
        <w:rPr>
          <w:rFonts w:eastAsia="新細明體"/>
          <w:color w:val="000000"/>
          <w:kern w:val="0"/>
          <w:sz w:val="32"/>
          <w:szCs w:val="32"/>
          <w:lang w:eastAsia="zh-TW"/>
        </w:rPr>
        <w:t>年</w:t>
      </w:r>
      <w:r w:rsidR="00BA679E">
        <w:rPr>
          <w:rFonts w:eastAsia="新細明體"/>
          <w:color w:val="000000"/>
          <w:kern w:val="0"/>
          <w:sz w:val="32"/>
          <w:szCs w:val="32"/>
          <w:lang w:eastAsia="zh-TW"/>
        </w:rPr>
        <w:t>1</w:t>
      </w:r>
      <w:r w:rsidRPr="002058DF">
        <w:rPr>
          <w:rFonts w:eastAsia="新細明體"/>
          <w:color w:val="000000"/>
          <w:kern w:val="0"/>
          <w:sz w:val="32"/>
          <w:szCs w:val="32"/>
          <w:lang w:eastAsia="zh-TW"/>
        </w:rPr>
        <w:t>月</w:t>
      </w:r>
      <w:r w:rsidR="00BA679E" w:rsidRPr="00BA679E">
        <w:rPr>
          <w:rFonts w:eastAsia="新細明體"/>
          <w:color w:val="000000"/>
          <w:spacing w:val="6"/>
          <w:kern w:val="0"/>
          <w:sz w:val="32"/>
          <w:szCs w:val="32"/>
          <w:lang w:eastAsia="zh-TW"/>
        </w:rPr>
        <w:t>1</w:t>
      </w:r>
      <w:r w:rsidRPr="002058DF">
        <w:rPr>
          <w:rFonts w:eastAsia="新細明體"/>
          <w:color w:val="000000"/>
          <w:kern w:val="0"/>
          <w:sz w:val="32"/>
          <w:szCs w:val="32"/>
          <w:lang w:eastAsia="zh-TW"/>
        </w:rPr>
        <w:t>日起實施。</w:t>
      </w:r>
    </w:p>
    <w:p w:rsidR="00264127" w:rsidRDefault="00264127" w:rsidP="00660B77">
      <w:pPr>
        <w:widowControl/>
        <w:overflowPunct w:val="0"/>
        <w:spacing w:line="560" w:lineRule="exact"/>
        <w:ind w:firstLineChars="200" w:firstLine="640"/>
        <w:rPr>
          <w:rFonts w:eastAsia="細明體"/>
          <w:color w:val="000000" w:themeColor="text1"/>
          <w:sz w:val="32"/>
          <w:szCs w:val="32"/>
          <w:lang w:eastAsia="zh-TW"/>
        </w:rPr>
      </w:pPr>
    </w:p>
    <w:p w:rsidR="00264127" w:rsidRDefault="00264127" w:rsidP="00660B77">
      <w:pPr>
        <w:widowControl/>
        <w:overflowPunct w:val="0"/>
        <w:spacing w:line="560" w:lineRule="exact"/>
        <w:ind w:firstLineChars="200" w:firstLine="640"/>
        <w:rPr>
          <w:rFonts w:eastAsia="細明體"/>
          <w:color w:val="000000" w:themeColor="text1"/>
          <w:sz w:val="32"/>
          <w:szCs w:val="32"/>
          <w:lang w:eastAsia="zh-TW"/>
        </w:rPr>
      </w:pP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本協議以中文書就，一式兩份。</w:t>
      </w:r>
    </w:p>
    <w:p w:rsidR="008A4D80" w:rsidRPr="002058DF" w:rsidRDefault="000F014D" w:rsidP="00660B77">
      <w:pPr>
        <w:widowControl/>
        <w:overflowPunct w:val="0"/>
        <w:spacing w:line="560" w:lineRule="exact"/>
        <w:ind w:firstLineChars="200" w:firstLine="640"/>
        <w:rPr>
          <w:rFonts w:eastAsia="細明體"/>
          <w:color w:val="000000" w:themeColor="text1"/>
          <w:sz w:val="32"/>
          <w:szCs w:val="32"/>
        </w:rPr>
      </w:pPr>
      <w:r w:rsidRPr="002058DF">
        <w:rPr>
          <w:rFonts w:eastAsia="細明體"/>
          <w:color w:val="000000" w:themeColor="text1"/>
          <w:sz w:val="32"/>
          <w:szCs w:val="32"/>
          <w:lang w:eastAsia="zh-TW"/>
        </w:rPr>
        <w:t>本協議</w:t>
      </w:r>
      <w:r w:rsidR="00E5299C" w:rsidRPr="002058DF">
        <w:rPr>
          <w:rFonts w:eastAsia="細明體"/>
          <w:color w:val="000000" w:themeColor="text1"/>
          <w:sz w:val="32"/>
          <w:szCs w:val="32"/>
          <w:lang w:eastAsia="zh-TW"/>
        </w:rPr>
        <w:t>於</w:t>
      </w:r>
      <w:r w:rsidRPr="002058DF">
        <w:rPr>
          <w:rFonts w:eastAsia="細明體"/>
          <w:color w:val="000000" w:themeColor="text1"/>
          <w:sz w:val="32"/>
          <w:szCs w:val="32"/>
          <w:lang w:eastAsia="zh-TW"/>
        </w:rPr>
        <w:t>2018</w:t>
      </w:r>
      <w:r w:rsidRPr="002058DF">
        <w:rPr>
          <w:rFonts w:eastAsia="細明體"/>
          <w:color w:val="000000" w:themeColor="text1"/>
          <w:sz w:val="32"/>
          <w:szCs w:val="32"/>
          <w:lang w:eastAsia="zh-TW"/>
        </w:rPr>
        <w:t>年</w:t>
      </w:r>
      <w:r w:rsidRPr="002058DF">
        <w:rPr>
          <w:rFonts w:eastAsia="細明體"/>
          <w:color w:val="000000" w:themeColor="text1"/>
          <w:sz w:val="32"/>
          <w:szCs w:val="32"/>
          <w:lang w:eastAsia="zh-TW"/>
        </w:rPr>
        <w:t>12</w:t>
      </w:r>
      <w:r w:rsidRPr="002058DF">
        <w:rPr>
          <w:rFonts w:eastAsia="細明體"/>
          <w:color w:val="000000" w:themeColor="text1"/>
          <w:sz w:val="32"/>
          <w:szCs w:val="32"/>
          <w:lang w:eastAsia="zh-TW"/>
        </w:rPr>
        <w:t>月</w:t>
      </w:r>
      <w:r w:rsidRPr="002058DF">
        <w:rPr>
          <w:rFonts w:eastAsia="細明體"/>
          <w:color w:val="000000" w:themeColor="text1"/>
          <w:sz w:val="32"/>
          <w:szCs w:val="32"/>
          <w:lang w:eastAsia="zh-TW"/>
        </w:rPr>
        <w:t>14</w:t>
      </w:r>
      <w:r w:rsidRPr="002058DF">
        <w:rPr>
          <w:rFonts w:eastAsia="細明體"/>
          <w:color w:val="000000" w:themeColor="text1"/>
          <w:sz w:val="32"/>
          <w:szCs w:val="32"/>
          <w:lang w:eastAsia="zh-TW"/>
        </w:rPr>
        <w:t>日在香港簽署。</w:t>
      </w:r>
    </w:p>
    <w:p w:rsidR="003543D5" w:rsidRPr="002058DF" w:rsidRDefault="003543D5" w:rsidP="00660B77">
      <w:pPr>
        <w:widowControl/>
        <w:tabs>
          <w:tab w:val="left" w:pos="480"/>
        </w:tabs>
        <w:overflowPunct w:val="0"/>
        <w:adjustRightInd w:val="0"/>
        <w:spacing w:line="560" w:lineRule="exact"/>
        <w:rPr>
          <w:rFonts w:eastAsiaTheme="minorEastAsia"/>
          <w:color w:val="000000" w:themeColor="text1"/>
          <w:sz w:val="32"/>
          <w:szCs w:val="32"/>
        </w:rPr>
      </w:pPr>
    </w:p>
    <w:p w:rsidR="00C45EA4" w:rsidRPr="002058DF" w:rsidRDefault="00C45EA4" w:rsidP="00660B77">
      <w:pPr>
        <w:widowControl/>
        <w:tabs>
          <w:tab w:val="left" w:pos="480"/>
        </w:tabs>
        <w:overflowPunct w:val="0"/>
        <w:adjustRightInd w:val="0"/>
        <w:spacing w:line="560" w:lineRule="exact"/>
        <w:rPr>
          <w:rFonts w:eastAsiaTheme="minorEastAsia"/>
          <w:color w:val="000000" w:themeColor="text1"/>
          <w:sz w:val="32"/>
          <w:szCs w:val="32"/>
        </w:rPr>
      </w:pPr>
    </w:p>
    <w:tbl>
      <w:tblPr>
        <w:tblW w:w="8754" w:type="dxa"/>
        <w:jc w:val="center"/>
        <w:tblLook w:val="01E0" w:firstRow="1" w:lastRow="1" w:firstColumn="1" w:lastColumn="1" w:noHBand="0" w:noVBand="0"/>
      </w:tblPr>
      <w:tblGrid>
        <w:gridCol w:w="4266"/>
        <w:gridCol w:w="222"/>
        <w:gridCol w:w="4266"/>
      </w:tblGrid>
      <w:tr w:rsidR="008A4D80" w:rsidRPr="002058DF" w:rsidTr="006515F4">
        <w:trPr>
          <w:trHeight w:val="2640"/>
          <w:jc w:val="center"/>
        </w:trPr>
        <w:tc>
          <w:tcPr>
            <w:tcW w:w="4266" w:type="dxa"/>
            <w:tcBorders>
              <w:top w:val="nil"/>
              <w:left w:val="nil"/>
              <w:bottom w:val="single" w:sz="4" w:space="0" w:color="auto"/>
              <w:right w:val="nil"/>
            </w:tcBorders>
          </w:tcPr>
          <w:p w:rsidR="000174E3" w:rsidRPr="002058DF" w:rsidRDefault="000F014D" w:rsidP="00660B77">
            <w:pPr>
              <w:widowControl/>
              <w:tabs>
                <w:tab w:val="left" w:pos="480"/>
              </w:tabs>
              <w:overflowPunct w:val="0"/>
              <w:adjustRightInd w:val="0"/>
              <w:spacing w:line="560" w:lineRule="exact"/>
              <w:jc w:val="center"/>
              <w:rPr>
                <w:rFonts w:eastAsia="細明體"/>
                <w:color w:val="000000" w:themeColor="text1"/>
                <w:sz w:val="32"/>
                <w:szCs w:val="32"/>
              </w:rPr>
            </w:pPr>
            <w:r w:rsidRPr="002058DF">
              <w:rPr>
                <w:rFonts w:eastAsia="細明體"/>
                <w:color w:val="000000" w:themeColor="text1"/>
                <w:sz w:val="32"/>
                <w:szCs w:val="32"/>
                <w:lang w:eastAsia="zh-TW"/>
              </w:rPr>
              <w:t>中華人民共和國</w:t>
            </w:r>
          </w:p>
          <w:p w:rsidR="000174E3" w:rsidRPr="002058DF" w:rsidRDefault="000F014D" w:rsidP="00660B77">
            <w:pPr>
              <w:widowControl/>
              <w:tabs>
                <w:tab w:val="left" w:pos="480"/>
              </w:tabs>
              <w:overflowPunct w:val="0"/>
              <w:adjustRightInd w:val="0"/>
              <w:spacing w:line="560" w:lineRule="exact"/>
              <w:jc w:val="center"/>
              <w:rPr>
                <w:rFonts w:eastAsia="細明體"/>
                <w:color w:val="000000" w:themeColor="text1"/>
                <w:sz w:val="32"/>
                <w:szCs w:val="32"/>
              </w:rPr>
            </w:pPr>
            <w:r w:rsidRPr="002058DF">
              <w:rPr>
                <w:rFonts w:eastAsia="細明體"/>
                <w:color w:val="000000" w:themeColor="text1"/>
                <w:sz w:val="32"/>
                <w:szCs w:val="32"/>
                <w:lang w:eastAsia="zh-TW"/>
              </w:rPr>
              <w:t>商務部國際貿易談判代表</w:t>
            </w:r>
          </w:p>
          <w:p w:rsidR="00A71B2C" w:rsidRPr="002058DF" w:rsidRDefault="000F014D" w:rsidP="00660B77">
            <w:pPr>
              <w:widowControl/>
              <w:tabs>
                <w:tab w:val="left" w:pos="480"/>
              </w:tabs>
              <w:overflowPunct w:val="0"/>
              <w:adjustRightInd w:val="0"/>
              <w:spacing w:line="560" w:lineRule="exact"/>
              <w:jc w:val="center"/>
              <w:rPr>
                <w:rFonts w:eastAsia="細明體"/>
                <w:color w:val="000000" w:themeColor="text1"/>
                <w:sz w:val="32"/>
                <w:szCs w:val="32"/>
              </w:rPr>
            </w:pPr>
            <w:r w:rsidRPr="002058DF">
              <w:rPr>
                <w:rFonts w:eastAsia="細明體"/>
                <w:color w:val="000000" w:themeColor="text1"/>
                <w:sz w:val="32"/>
                <w:szCs w:val="32"/>
                <w:lang w:eastAsia="zh-TW"/>
              </w:rPr>
              <w:t>兼副部長</w:t>
            </w:r>
          </w:p>
          <w:p w:rsidR="008A4D80" w:rsidRDefault="008A4D80"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D3517B" w:rsidRDefault="00D3517B"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D3517B" w:rsidRPr="00D3517B" w:rsidRDefault="00D3517B"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3543D5" w:rsidRPr="002058DF" w:rsidRDefault="003543D5"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7A4F46" w:rsidRDefault="007A4F46"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4B541D" w:rsidRPr="002058DF" w:rsidRDefault="004B541D" w:rsidP="00660B77">
            <w:pPr>
              <w:widowControl/>
              <w:tabs>
                <w:tab w:val="left" w:pos="480"/>
              </w:tabs>
              <w:overflowPunct w:val="0"/>
              <w:adjustRightInd w:val="0"/>
              <w:spacing w:line="560" w:lineRule="exact"/>
              <w:jc w:val="center"/>
              <w:rPr>
                <w:rFonts w:eastAsiaTheme="minorEastAsia"/>
                <w:color w:val="000000" w:themeColor="text1"/>
                <w:sz w:val="32"/>
                <w:szCs w:val="32"/>
              </w:rPr>
            </w:pPr>
          </w:p>
        </w:tc>
        <w:tc>
          <w:tcPr>
            <w:tcW w:w="222" w:type="dxa"/>
          </w:tcPr>
          <w:p w:rsidR="008A4D80" w:rsidRPr="002058DF" w:rsidRDefault="008A4D80" w:rsidP="00660B77">
            <w:pPr>
              <w:widowControl/>
              <w:tabs>
                <w:tab w:val="left" w:pos="480"/>
              </w:tabs>
              <w:overflowPunct w:val="0"/>
              <w:adjustRightInd w:val="0"/>
              <w:spacing w:line="560" w:lineRule="exact"/>
              <w:jc w:val="center"/>
              <w:rPr>
                <w:rFonts w:eastAsia="細明體"/>
                <w:color w:val="000000" w:themeColor="text1"/>
                <w:sz w:val="32"/>
                <w:szCs w:val="32"/>
              </w:rPr>
            </w:pPr>
          </w:p>
        </w:tc>
        <w:tc>
          <w:tcPr>
            <w:tcW w:w="4266" w:type="dxa"/>
            <w:tcBorders>
              <w:top w:val="nil"/>
              <w:left w:val="nil"/>
              <w:bottom w:val="single" w:sz="4" w:space="0" w:color="auto"/>
              <w:right w:val="nil"/>
            </w:tcBorders>
            <w:hideMark/>
          </w:tcPr>
          <w:p w:rsidR="008A4D80" w:rsidRPr="002058DF" w:rsidRDefault="000F014D" w:rsidP="00660B77">
            <w:pPr>
              <w:widowControl/>
              <w:tabs>
                <w:tab w:val="left" w:pos="480"/>
              </w:tabs>
              <w:overflowPunct w:val="0"/>
              <w:adjustRightInd w:val="0"/>
              <w:spacing w:line="560" w:lineRule="exact"/>
              <w:jc w:val="center"/>
              <w:rPr>
                <w:rFonts w:eastAsia="細明體"/>
                <w:color w:val="000000" w:themeColor="text1"/>
                <w:sz w:val="32"/>
                <w:szCs w:val="32"/>
              </w:rPr>
            </w:pPr>
            <w:r w:rsidRPr="002058DF">
              <w:rPr>
                <w:rFonts w:eastAsia="細明體"/>
                <w:color w:val="000000" w:themeColor="text1"/>
                <w:sz w:val="32"/>
                <w:szCs w:val="32"/>
                <w:lang w:eastAsia="zh-TW"/>
              </w:rPr>
              <w:t>中華人民共和國</w:t>
            </w:r>
          </w:p>
          <w:p w:rsidR="0032167C" w:rsidRDefault="000F014D" w:rsidP="00B071CA">
            <w:pPr>
              <w:widowControl/>
              <w:tabs>
                <w:tab w:val="left" w:pos="480"/>
              </w:tabs>
              <w:overflowPunct w:val="0"/>
              <w:adjustRightInd w:val="0"/>
              <w:spacing w:line="560" w:lineRule="exact"/>
              <w:jc w:val="center"/>
              <w:rPr>
                <w:rFonts w:eastAsia="細明體"/>
                <w:color w:val="000000" w:themeColor="text1"/>
                <w:sz w:val="32"/>
                <w:szCs w:val="32"/>
                <w:lang w:eastAsia="zh-TW"/>
              </w:rPr>
            </w:pPr>
            <w:r w:rsidRPr="002058DF">
              <w:rPr>
                <w:rFonts w:eastAsia="細明體"/>
                <w:color w:val="000000" w:themeColor="text1"/>
                <w:sz w:val="32"/>
                <w:szCs w:val="32"/>
                <w:lang w:eastAsia="zh-TW"/>
              </w:rPr>
              <w:t>香港特別行政區</w:t>
            </w:r>
          </w:p>
          <w:p w:rsidR="00A71B2C" w:rsidRPr="002058DF" w:rsidRDefault="000F014D" w:rsidP="00B071CA">
            <w:pPr>
              <w:widowControl/>
              <w:tabs>
                <w:tab w:val="left" w:pos="480"/>
              </w:tabs>
              <w:overflowPunct w:val="0"/>
              <w:adjustRightInd w:val="0"/>
              <w:spacing w:line="560" w:lineRule="exact"/>
              <w:jc w:val="center"/>
              <w:rPr>
                <w:rFonts w:eastAsia="細明體"/>
                <w:color w:val="000000" w:themeColor="text1"/>
                <w:sz w:val="32"/>
                <w:szCs w:val="32"/>
                <w:lang w:eastAsia="zh-TW"/>
              </w:rPr>
            </w:pPr>
            <w:r w:rsidRPr="002058DF">
              <w:rPr>
                <w:rFonts w:eastAsia="細明體"/>
                <w:color w:val="000000" w:themeColor="text1"/>
                <w:sz w:val="32"/>
                <w:szCs w:val="32"/>
                <w:lang w:eastAsia="zh-TW"/>
              </w:rPr>
              <w:t>財政司司長</w:t>
            </w:r>
          </w:p>
          <w:p w:rsidR="007A4F46" w:rsidRPr="002058DF" w:rsidRDefault="007A4F46"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7A4F46" w:rsidRPr="002058DF" w:rsidRDefault="007A4F46"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7A4F46" w:rsidRDefault="007A4F46"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B071CA" w:rsidRDefault="00B071CA"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D3517B" w:rsidRDefault="00D3517B" w:rsidP="00660B77">
            <w:pPr>
              <w:widowControl/>
              <w:tabs>
                <w:tab w:val="left" w:pos="480"/>
              </w:tabs>
              <w:overflowPunct w:val="0"/>
              <w:adjustRightInd w:val="0"/>
              <w:spacing w:line="560" w:lineRule="exact"/>
              <w:jc w:val="center"/>
              <w:rPr>
                <w:rFonts w:eastAsiaTheme="minorEastAsia"/>
                <w:color w:val="000000" w:themeColor="text1"/>
                <w:sz w:val="32"/>
                <w:szCs w:val="32"/>
              </w:rPr>
            </w:pPr>
          </w:p>
          <w:p w:rsidR="00D3517B" w:rsidRPr="00B071CA" w:rsidRDefault="00D3517B" w:rsidP="00660B77">
            <w:pPr>
              <w:widowControl/>
              <w:tabs>
                <w:tab w:val="left" w:pos="480"/>
              </w:tabs>
              <w:overflowPunct w:val="0"/>
              <w:adjustRightInd w:val="0"/>
              <w:spacing w:line="560" w:lineRule="exact"/>
              <w:jc w:val="center"/>
              <w:rPr>
                <w:rFonts w:eastAsiaTheme="minorEastAsia"/>
                <w:color w:val="000000" w:themeColor="text1"/>
                <w:sz w:val="32"/>
                <w:szCs w:val="32"/>
              </w:rPr>
            </w:pPr>
          </w:p>
        </w:tc>
      </w:tr>
    </w:tbl>
    <w:p w:rsidR="00561F14" w:rsidRPr="002058DF" w:rsidRDefault="00561F14" w:rsidP="00660B77">
      <w:pPr>
        <w:widowControl/>
        <w:overflowPunct w:val="0"/>
        <w:rPr>
          <w:rFonts w:eastAsia="細明體"/>
          <w:sz w:val="32"/>
          <w:szCs w:val="32"/>
        </w:rPr>
      </w:pPr>
    </w:p>
    <w:sectPr w:rsidR="00561F14" w:rsidRPr="002058DF" w:rsidSect="006515F4">
      <w:headerReference w:type="default" r:id="rId8"/>
      <w:footerReference w:type="even" r:id="rId9"/>
      <w:footerReference w:type="default" r:id="rId10"/>
      <w:headerReference w:type="first" r:id="rId11"/>
      <w:footerReference w:type="first" r:id="rId12"/>
      <w:footnotePr>
        <w:numFmt w:val="decimalEnclosedCircleChinese"/>
        <w:numStart w:val="4"/>
      </w:footnotePr>
      <w:pgSz w:w="11907" w:h="16840" w:code="9"/>
      <w:pgMar w:top="1701" w:right="1633" w:bottom="2268" w:left="1797" w:header="851" w:footer="1701" w:gutter="0"/>
      <w:cols w:space="425"/>
      <w:titlePg/>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1D3" w:rsidRDefault="00C031D3" w:rsidP="008A4D80">
      <w:r>
        <w:separator/>
      </w:r>
    </w:p>
  </w:endnote>
  <w:endnote w:type="continuationSeparator" w:id="0">
    <w:p w:rsidR="00C031D3" w:rsidRDefault="00C031D3" w:rsidP="008A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FangSong">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EA9" w:rsidRDefault="00543EA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Pr="000F014D">
      <w:rPr>
        <w:rStyle w:val="a5"/>
        <w:rFonts w:eastAsia="新細明體"/>
        <w:noProof/>
        <w:lang w:eastAsia="zh-TW"/>
      </w:rPr>
      <w:t>45</w:t>
    </w:r>
    <w:r>
      <w:rPr>
        <w:rStyle w:val="a5"/>
      </w:rPr>
      <w:fldChar w:fldCharType="end"/>
    </w:r>
  </w:p>
  <w:p w:rsidR="00543EA9" w:rsidRDefault="00543EA9">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139593"/>
      <w:docPartObj>
        <w:docPartGallery w:val="Page Numbers (Bottom of Page)"/>
        <w:docPartUnique/>
      </w:docPartObj>
    </w:sdtPr>
    <w:sdtEndPr/>
    <w:sdtContent>
      <w:p w:rsidR="00543EA9" w:rsidRDefault="00543EA9">
        <w:pPr>
          <w:pStyle w:val="a3"/>
          <w:jc w:val="center"/>
        </w:pPr>
        <w:r>
          <w:fldChar w:fldCharType="begin"/>
        </w:r>
        <w:r>
          <w:instrText>PAGE   \* MERGEFORMAT</w:instrText>
        </w:r>
        <w:r>
          <w:fldChar w:fldCharType="separate"/>
        </w:r>
        <w:r w:rsidR="00706388" w:rsidRPr="00706388">
          <w:rPr>
            <w:rFonts w:eastAsia="新細明體"/>
            <w:noProof/>
            <w:lang w:val="zh-CN" w:eastAsia="zh-TW"/>
          </w:rPr>
          <w:t>40</w:t>
        </w:r>
        <w:r>
          <w:fldChar w:fldCharType="end"/>
        </w:r>
      </w:p>
    </w:sdtContent>
  </w:sdt>
  <w:p w:rsidR="00543EA9" w:rsidRDefault="00543EA9" w:rsidP="00296953">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EA9" w:rsidRDefault="00543EA9">
    <w:pPr>
      <w:pStyle w:val="a3"/>
      <w:jc w:val="center"/>
    </w:pPr>
  </w:p>
  <w:p w:rsidR="00543EA9" w:rsidRDefault="00543EA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1D3" w:rsidRDefault="00C031D3" w:rsidP="008A4D80">
      <w:r>
        <w:separator/>
      </w:r>
    </w:p>
  </w:footnote>
  <w:footnote w:type="continuationSeparator" w:id="0">
    <w:p w:rsidR="00C031D3" w:rsidRDefault="00C031D3" w:rsidP="008A4D80">
      <w:r>
        <w:continuationSeparator/>
      </w:r>
    </w:p>
  </w:footnote>
  <w:footnote w:id="1">
    <w:p w:rsidR="00543EA9" w:rsidRPr="002058DF" w:rsidRDefault="00543EA9" w:rsidP="008A4D80">
      <w:pPr>
        <w:pStyle w:val="a6"/>
        <w:ind w:left="360" w:hanging="360"/>
        <w:rPr>
          <w:rFonts w:eastAsia="FangSong"/>
        </w:rPr>
      </w:pPr>
      <w:r w:rsidRPr="002058DF">
        <w:rPr>
          <w:rStyle w:val="a8"/>
          <w:rFonts w:asciiTheme="minorHAnsi" w:hAnsiTheme="minorHAnsi" w:cstheme="minorHAnsi"/>
          <w:sz w:val="20"/>
          <w:szCs w:val="20"/>
        </w:rPr>
        <w:t>①</w:t>
      </w:r>
      <w:r w:rsidRPr="002058DF">
        <w:rPr>
          <w:rFonts w:eastAsia="新細明體"/>
          <w:lang w:eastAsia="zh-TW"/>
        </w:rPr>
        <w:tab/>
      </w:r>
      <w:r w:rsidRPr="002058DF">
        <w:rPr>
          <w:rFonts w:eastAsia="新細明體" w:hint="eastAsia"/>
          <w:lang w:eastAsia="zh-TW"/>
        </w:rPr>
        <w:t>內地指中華人民共和國的全部關稅領土。</w:t>
      </w:r>
    </w:p>
  </w:footnote>
  <w:footnote w:id="2">
    <w:p w:rsidR="00543EA9" w:rsidRPr="00802B33" w:rsidRDefault="00543EA9" w:rsidP="008A4D80">
      <w:pPr>
        <w:pStyle w:val="a6"/>
        <w:ind w:left="360" w:hanging="360"/>
        <w:jc w:val="both"/>
        <w:rPr>
          <w:rFonts w:eastAsia="FangSong"/>
          <w:sz w:val="24"/>
          <w:szCs w:val="24"/>
          <w:shd w:val="clear" w:color="auto" w:fill="CCFFCC"/>
        </w:rPr>
      </w:pPr>
      <w:r w:rsidRPr="002058DF">
        <w:rPr>
          <w:rStyle w:val="a8"/>
          <w:rFonts w:asciiTheme="minorHAnsi" w:hAnsiTheme="minorHAnsi" w:cstheme="minorHAnsi"/>
          <w:sz w:val="20"/>
          <w:szCs w:val="20"/>
        </w:rPr>
        <w:t>②</w:t>
      </w:r>
      <w:r w:rsidRPr="002058DF">
        <w:rPr>
          <w:rFonts w:eastAsia="新細明體"/>
          <w:lang w:eastAsia="zh-TW"/>
        </w:rPr>
        <w:t xml:space="preserve"> </w:t>
      </w:r>
      <w:r w:rsidRPr="002058DF">
        <w:rPr>
          <w:rFonts w:eastAsia="新細明體"/>
          <w:lang w:eastAsia="zh-TW"/>
        </w:rPr>
        <w:tab/>
      </w:r>
      <w:r w:rsidRPr="002058DF">
        <w:rPr>
          <w:rFonts w:eastAsia="新細明體" w:hint="eastAsia"/>
          <w:lang w:eastAsia="zh-TW"/>
        </w:rPr>
        <w:t>《安排》</w:t>
      </w:r>
      <w:r w:rsidRPr="002058DF">
        <w:rPr>
          <w:rFonts w:eastAsia="新細明體" w:hint="eastAsia"/>
          <w:lang w:eastAsia="zh-HK"/>
        </w:rPr>
        <w:t>係</w:t>
      </w:r>
      <w:r w:rsidRPr="002058DF">
        <w:rPr>
          <w:rFonts w:eastAsia="新細明體" w:hint="eastAsia"/>
          <w:lang w:eastAsia="zh-TW"/>
        </w:rPr>
        <w:t>《內地與香港關於建立更緊密經貿關係的安排》的簡稱。</w:t>
      </w:r>
    </w:p>
  </w:footnote>
  <w:footnote w:id="3">
    <w:p w:rsidR="00543EA9" w:rsidRPr="002058DF" w:rsidRDefault="00543EA9" w:rsidP="0035664B">
      <w:pPr>
        <w:pStyle w:val="a6"/>
        <w:ind w:left="357" w:hanging="357"/>
      </w:pPr>
      <w:r w:rsidRPr="002058DF">
        <w:rPr>
          <w:rStyle w:val="a8"/>
          <w:rFonts w:asciiTheme="minorHAnsi" w:hAnsiTheme="minorHAnsi" w:cstheme="minorHAnsi"/>
          <w:sz w:val="20"/>
          <w:szCs w:val="20"/>
        </w:rPr>
        <w:t>③</w:t>
      </w:r>
      <w:r w:rsidRPr="002058DF">
        <w:rPr>
          <w:rFonts w:eastAsia="新細明體"/>
          <w:lang w:eastAsia="zh-TW"/>
        </w:rPr>
        <w:tab/>
      </w:r>
      <w:r w:rsidRPr="002058DF">
        <w:rPr>
          <w:rFonts w:eastAsia="新細明體" w:hint="eastAsia"/>
          <w:lang w:eastAsia="zh-TW"/>
        </w:rPr>
        <w:t>進口貨物不包括</w:t>
      </w:r>
      <w:r w:rsidRPr="002058DF">
        <w:rPr>
          <w:rFonts w:ascii="FangSong" w:eastAsia="新細明體" w:hAnsi="FangSong" w:hint="eastAsia"/>
          <w:lang w:eastAsia="zh-TW"/>
        </w:rPr>
        <w:t>內地有</w:t>
      </w:r>
      <w:r w:rsidRPr="002058DF">
        <w:rPr>
          <w:rFonts w:eastAsia="新細明體" w:hint="eastAsia"/>
          <w:lang w:eastAsia="zh-TW"/>
        </w:rPr>
        <w:t>關法規、規章禁止進口的和履行國際公約而禁止進口的貨物，</w:t>
      </w:r>
      <w:r w:rsidRPr="008E53F3">
        <w:rPr>
          <w:rFonts w:eastAsia="新細明體" w:hint="eastAsia"/>
          <w:spacing w:val="2"/>
          <w:lang w:eastAsia="zh-TW"/>
        </w:rPr>
        <w:t>以及內地在有關</w:t>
      </w:r>
      <w:r w:rsidRPr="002058DF">
        <w:rPr>
          <w:rFonts w:eastAsia="新細明體" w:hint="eastAsia"/>
          <w:lang w:eastAsia="zh-TW"/>
        </w:rPr>
        <w:t>國際協議中作出特殊承諾的產品。</w:t>
      </w:r>
    </w:p>
  </w:footnote>
  <w:footnote w:id="4">
    <w:p w:rsidR="00543EA9" w:rsidRPr="008C7F6B" w:rsidRDefault="00543EA9" w:rsidP="001645DD">
      <w:pPr>
        <w:pStyle w:val="a6"/>
        <w:ind w:left="357" w:hanging="357"/>
        <w:jc w:val="both"/>
        <w:rPr>
          <w:rFonts w:ascii="FangSong" w:eastAsia="FangSong" w:hAnsi="FangSong"/>
        </w:rPr>
      </w:pPr>
      <w:r w:rsidRPr="00167C8E">
        <w:rPr>
          <w:rStyle w:val="a8"/>
          <w:rFonts w:asciiTheme="minorHAnsi" w:hAnsiTheme="minorHAnsi" w:cstheme="minorHAnsi"/>
          <w:sz w:val="20"/>
          <w:szCs w:val="20"/>
        </w:rPr>
        <w:t>④</w:t>
      </w:r>
      <w:r w:rsidRPr="000F014D">
        <w:rPr>
          <w:rFonts w:ascii="FangSong" w:eastAsia="新細明體" w:hAnsi="FangSong"/>
          <w:lang w:eastAsia="zh-TW"/>
        </w:rPr>
        <w:tab/>
      </w:r>
      <w:r w:rsidRPr="000F014D">
        <w:rPr>
          <w:rFonts w:ascii="FangSong" w:eastAsia="新細明體" w:hAnsi="FangSong" w:hint="eastAsia"/>
          <w:lang w:eastAsia="zh-TW"/>
        </w:rPr>
        <w:t>就這些定義而言，“動物”是指飼養、野生的活動物，如畜、禽、獸、蛇、龜、魚、蝦、蟹、貝、蠶、蜂等；</w:t>
      </w:r>
      <w:r w:rsidRPr="00AD23B3">
        <w:rPr>
          <w:rFonts w:ascii="FangSong" w:eastAsia="新細明體" w:hAnsi="FangSong" w:hint="eastAsia"/>
          <w:spacing w:val="-2"/>
          <w:lang w:eastAsia="zh-TW"/>
        </w:rPr>
        <w:t>“植物”指活的植物及其器官，包括種子和種質；“有害生物”指任何對植物或植物產品有害的植物</w:t>
      </w:r>
      <w:r w:rsidRPr="008C7F6B">
        <w:rPr>
          <w:rFonts w:ascii="FangSong" w:eastAsia="新細明體" w:hAnsi="FangSong" w:hint="eastAsia"/>
          <w:lang w:eastAsia="zh-TW"/>
        </w:rPr>
        <w:t>、動物或病原體的種、株系或生物型；“污染物”包括殺蟲劑、獸藥殘餘物和其他雜質。</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EA9" w:rsidRDefault="00543EA9" w:rsidP="00296953">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EA9" w:rsidRPr="006A0D6E" w:rsidRDefault="00543EA9" w:rsidP="00296953">
    <w:pPr>
      <w:pStyle w:val="ab"/>
      <w:pBdr>
        <w:bottom w:val="none" w:sz="0" w:space="0" w:color="auto"/>
      </w:pBdr>
      <w:rPr>
        <w:rFonts w:ascii="微軟正黑體" w:eastAsia="微軟正黑體" w:hAnsi="微軟正黑體"/>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407"/>
    <w:multiLevelType w:val="hybridMultilevel"/>
    <w:tmpl w:val="93D838E2"/>
    <w:lvl w:ilvl="0" w:tplc="F0E63CDE">
      <w:start w:val="3"/>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03EE7BA6"/>
    <w:multiLevelType w:val="hybridMultilevel"/>
    <w:tmpl w:val="2E307372"/>
    <w:lvl w:ilvl="0" w:tplc="C13EF92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E55577"/>
    <w:multiLevelType w:val="hybridMultilevel"/>
    <w:tmpl w:val="E214A272"/>
    <w:lvl w:ilvl="0" w:tplc="E924D25E">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F4E53F"/>
    <w:multiLevelType w:val="multilevel"/>
    <w:tmpl w:val="0BF4E53F"/>
    <w:lvl w:ilvl="0">
      <w:start w:val="1"/>
      <w:numFmt w:val="lowerLetter"/>
      <w:lvlText w:val="%1)"/>
      <w:lvlJc w:val="left"/>
      <w:pPr>
        <w:tabs>
          <w:tab w:val="num" w:pos="720"/>
        </w:tabs>
        <w:ind w:left="720" w:hanging="360"/>
      </w:pPr>
      <w:rPr>
        <w:rFonts w:cs="Times New Roman" w:hint="default"/>
        <w:b w:val="0"/>
      </w:rPr>
    </w:lvl>
    <w:lvl w:ilvl="1">
      <w:start w:val="1"/>
      <w:numFmt w:val="lowerLetter"/>
      <w:lvlText w:val="%2)"/>
      <w:lvlJc w:val="left"/>
      <w:pPr>
        <w:tabs>
          <w:tab w:val="num" w:pos="1080"/>
        </w:tabs>
        <w:ind w:left="1080" w:hanging="360"/>
      </w:pPr>
      <w:rPr>
        <w:rFonts w:cs="Times New Roman" w:hint="default"/>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153E2145"/>
    <w:multiLevelType w:val="hybridMultilevel"/>
    <w:tmpl w:val="93D838E2"/>
    <w:lvl w:ilvl="0" w:tplc="F0E63CDE">
      <w:start w:val="3"/>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2B675AFA"/>
    <w:multiLevelType w:val="hybridMultilevel"/>
    <w:tmpl w:val="71BE24FA"/>
    <w:lvl w:ilvl="0" w:tplc="E916AC2A">
      <w:start w:val="1"/>
      <w:numFmt w:val="japaneseCounting"/>
      <w:lvlText w:val="%1、"/>
      <w:lvlJc w:val="left"/>
      <w:pPr>
        <w:ind w:left="1860" w:hanging="12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15:restartNumberingAfterBreak="0">
    <w:nsid w:val="55600230"/>
    <w:multiLevelType w:val="hybridMultilevel"/>
    <w:tmpl w:val="96F0FD1A"/>
    <w:lvl w:ilvl="0" w:tplc="E15C2818">
      <w:start w:val="4"/>
      <w:numFmt w:val="japaneseCounting"/>
      <w:lvlText w:val="%1、"/>
      <w:lvlJc w:val="left"/>
      <w:pPr>
        <w:ind w:left="2483" w:hanging="720"/>
      </w:pPr>
      <w:rPr>
        <w:rFonts w:hint="default"/>
      </w:rPr>
    </w:lvl>
    <w:lvl w:ilvl="1" w:tplc="04090019" w:tentative="1">
      <w:start w:val="1"/>
      <w:numFmt w:val="lowerLetter"/>
      <w:lvlText w:val="%2)"/>
      <w:lvlJc w:val="left"/>
      <w:pPr>
        <w:ind w:left="2603" w:hanging="420"/>
      </w:pPr>
    </w:lvl>
    <w:lvl w:ilvl="2" w:tplc="0409001B" w:tentative="1">
      <w:start w:val="1"/>
      <w:numFmt w:val="lowerRoman"/>
      <w:lvlText w:val="%3."/>
      <w:lvlJc w:val="right"/>
      <w:pPr>
        <w:ind w:left="3023" w:hanging="420"/>
      </w:pPr>
    </w:lvl>
    <w:lvl w:ilvl="3" w:tplc="0409000F" w:tentative="1">
      <w:start w:val="1"/>
      <w:numFmt w:val="decimal"/>
      <w:lvlText w:val="%4."/>
      <w:lvlJc w:val="left"/>
      <w:pPr>
        <w:ind w:left="3443" w:hanging="420"/>
      </w:pPr>
    </w:lvl>
    <w:lvl w:ilvl="4" w:tplc="04090019" w:tentative="1">
      <w:start w:val="1"/>
      <w:numFmt w:val="lowerLetter"/>
      <w:lvlText w:val="%5)"/>
      <w:lvlJc w:val="left"/>
      <w:pPr>
        <w:ind w:left="3863" w:hanging="420"/>
      </w:pPr>
    </w:lvl>
    <w:lvl w:ilvl="5" w:tplc="0409001B" w:tentative="1">
      <w:start w:val="1"/>
      <w:numFmt w:val="lowerRoman"/>
      <w:lvlText w:val="%6."/>
      <w:lvlJc w:val="right"/>
      <w:pPr>
        <w:ind w:left="4283" w:hanging="420"/>
      </w:pPr>
    </w:lvl>
    <w:lvl w:ilvl="6" w:tplc="0409000F" w:tentative="1">
      <w:start w:val="1"/>
      <w:numFmt w:val="decimal"/>
      <w:lvlText w:val="%7."/>
      <w:lvlJc w:val="left"/>
      <w:pPr>
        <w:ind w:left="4703" w:hanging="420"/>
      </w:pPr>
    </w:lvl>
    <w:lvl w:ilvl="7" w:tplc="04090019" w:tentative="1">
      <w:start w:val="1"/>
      <w:numFmt w:val="lowerLetter"/>
      <w:lvlText w:val="%8)"/>
      <w:lvlJc w:val="left"/>
      <w:pPr>
        <w:ind w:left="5123" w:hanging="420"/>
      </w:pPr>
    </w:lvl>
    <w:lvl w:ilvl="8" w:tplc="0409001B" w:tentative="1">
      <w:start w:val="1"/>
      <w:numFmt w:val="lowerRoman"/>
      <w:lvlText w:val="%9."/>
      <w:lvlJc w:val="right"/>
      <w:pPr>
        <w:ind w:left="5543" w:hanging="420"/>
      </w:pPr>
    </w:lvl>
  </w:abstractNum>
  <w:abstractNum w:abstractNumId="7" w15:restartNumberingAfterBreak="0">
    <w:nsid w:val="720F7D71"/>
    <w:multiLevelType w:val="hybridMultilevel"/>
    <w:tmpl w:val="B9BABA86"/>
    <w:lvl w:ilvl="0" w:tplc="B8FE8B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687518"/>
    <w:multiLevelType w:val="hybridMultilevel"/>
    <w:tmpl w:val="97702870"/>
    <w:lvl w:ilvl="0" w:tplc="05027B8E">
      <w:start w:val="1"/>
      <w:numFmt w:val="japaneseCounting"/>
      <w:lvlText w:val="%1、"/>
      <w:lvlJc w:val="left"/>
      <w:pPr>
        <w:ind w:left="1995" w:hanging="127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15:restartNumberingAfterBreak="0">
    <w:nsid w:val="797A19F7"/>
    <w:multiLevelType w:val="hybridMultilevel"/>
    <w:tmpl w:val="8C226110"/>
    <w:lvl w:ilvl="0" w:tplc="6F3834BC">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F466B06"/>
    <w:multiLevelType w:val="hybridMultilevel"/>
    <w:tmpl w:val="2BFA7A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1"/>
  </w:num>
  <w:num w:numId="4">
    <w:abstractNumId w:val="7"/>
  </w:num>
  <w:num w:numId="5">
    <w:abstractNumId w:val="5"/>
  </w:num>
  <w:num w:numId="6">
    <w:abstractNumId w:val="6"/>
  </w:num>
  <w:num w:numId="7">
    <w:abstractNumId w:val="8"/>
  </w:num>
  <w:num w:numId="8">
    <w:abstractNumId w:val="9"/>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proofState w:spelling="clean"/>
  <w:doNotTrackFormatting/>
  <w:defaultTabStop w:val="420"/>
  <w:drawingGridHorizontalSpacing w:val="105"/>
  <w:drawingGridVerticalSpacing w:val="159"/>
  <w:displayHorizontalDrawingGridEvery w:val="0"/>
  <w:displayVerticalDrawingGridEvery w:val="2"/>
  <w:characterSpacingControl w:val="compressPunctuation"/>
  <w:hdrShapeDefaults>
    <o:shapedefaults v:ext="edit" spidmax="8193"/>
  </w:hdrShapeDefaults>
  <w:footnotePr>
    <w:numFmt w:val="decimalEnclosedCircleChinese"/>
    <w:numStart w:val="4"/>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D80"/>
    <w:rsid w:val="000004EE"/>
    <w:rsid w:val="00000DC3"/>
    <w:rsid w:val="00000EBC"/>
    <w:rsid w:val="000013C4"/>
    <w:rsid w:val="000017E1"/>
    <w:rsid w:val="000031B7"/>
    <w:rsid w:val="00004DD5"/>
    <w:rsid w:val="00005A4A"/>
    <w:rsid w:val="00005BD8"/>
    <w:rsid w:val="00010ACE"/>
    <w:rsid w:val="000110FA"/>
    <w:rsid w:val="0001164E"/>
    <w:rsid w:val="00011E73"/>
    <w:rsid w:val="00014608"/>
    <w:rsid w:val="000174E3"/>
    <w:rsid w:val="0002039C"/>
    <w:rsid w:val="0002627B"/>
    <w:rsid w:val="000303DA"/>
    <w:rsid w:val="00033479"/>
    <w:rsid w:val="00033633"/>
    <w:rsid w:val="00042431"/>
    <w:rsid w:val="00046915"/>
    <w:rsid w:val="0005145B"/>
    <w:rsid w:val="00051568"/>
    <w:rsid w:val="00054B80"/>
    <w:rsid w:val="00056C08"/>
    <w:rsid w:val="00056CAA"/>
    <w:rsid w:val="000609A0"/>
    <w:rsid w:val="000619B7"/>
    <w:rsid w:val="00063202"/>
    <w:rsid w:val="00063299"/>
    <w:rsid w:val="00063ADC"/>
    <w:rsid w:val="00072637"/>
    <w:rsid w:val="000760F5"/>
    <w:rsid w:val="00077322"/>
    <w:rsid w:val="00080363"/>
    <w:rsid w:val="00086B5E"/>
    <w:rsid w:val="000969C2"/>
    <w:rsid w:val="000A06EB"/>
    <w:rsid w:val="000A5A40"/>
    <w:rsid w:val="000A7845"/>
    <w:rsid w:val="000B03E0"/>
    <w:rsid w:val="000B1C66"/>
    <w:rsid w:val="000B27AC"/>
    <w:rsid w:val="000C1B46"/>
    <w:rsid w:val="000C2B07"/>
    <w:rsid w:val="000C3AFB"/>
    <w:rsid w:val="000C4CC2"/>
    <w:rsid w:val="000C5D64"/>
    <w:rsid w:val="000D1070"/>
    <w:rsid w:val="000E036D"/>
    <w:rsid w:val="000E540B"/>
    <w:rsid w:val="000E62EF"/>
    <w:rsid w:val="000E6FFE"/>
    <w:rsid w:val="000F014D"/>
    <w:rsid w:val="000F1DB0"/>
    <w:rsid w:val="000F1F31"/>
    <w:rsid w:val="000F5770"/>
    <w:rsid w:val="00100580"/>
    <w:rsid w:val="00103D78"/>
    <w:rsid w:val="001049DC"/>
    <w:rsid w:val="00105B52"/>
    <w:rsid w:val="001076C0"/>
    <w:rsid w:val="001110F8"/>
    <w:rsid w:val="001142C5"/>
    <w:rsid w:val="00117D30"/>
    <w:rsid w:val="0012138A"/>
    <w:rsid w:val="00123DF4"/>
    <w:rsid w:val="001268F0"/>
    <w:rsid w:val="00132E2D"/>
    <w:rsid w:val="001441AF"/>
    <w:rsid w:val="00145883"/>
    <w:rsid w:val="0015681B"/>
    <w:rsid w:val="0016103D"/>
    <w:rsid w:val="0016436B"/>
    <w:rsid w:val="001645DD"/>
    <w:rsid w:val="001673B8"/>
    <w:rsid w:val="00167C8E"/>
    <w:rsid w:val="00172ECC"/>
    <w:rsid w:val="00175210"/>
    <w:rsid w:val="00175C42"/>
    <w:rsid w:val="00176904"/>
    <w:rsid w:val="00176C8E"/>
    <w:rsid w:val="00180DD9"/>
    <w:rsid w:val="00181CB6"/>
    <w:rsid w:val="001864ED"/>
    <w:rsid w:val="001870C5"/>
    <w:rsid w:val="001879C7"/>
    <w:rsid w:val="001914DA"/>
    <w:rsid w:val="00195203"/>
    <w:rsid w:val="00195D45"/>
    <w:rsid w:val="00196B88"/>
    <w:rsid w:val="00196C1E"/>
    <w:rsid w:val="001A736D"/>
    <w:rsid w:val="001A7B18"/>
    <w:rsid w:val="001B1823"/>
    <w:rsid w:val="001B488B"/>
    <w:rsid w:val="001B5793"/>
    <w:rsid w:val="001B5C6E"/>
    <w:rsid w:val="001C3D78"/>
    <w:rsid w:val="001C5DDF"/>
    <w:rsid w:val="001C5F45"/>
    <w:rsid w:val="001D04CD"/>
    <w:rsid w:val="001D6E13"/>
    <w:rsid w:val="001E4CF1"/>
    <w:rsid w:val="001E7C79"/>
    <w:rsid w:val="001F0982"/>
    <w:rsid w:val="001F0A7C"/>
    <w:rsid w:val="001F225E"/>
    <w:rsid w:val="002009C2"/>
    <w:rsid w:val="002019FB"/>
    <w:rsid w:val="0020291F"/>
    <w:rsid w:val="002058DF"/>
    <w:rsid w:val="00210183"/>
    <w:rsid w:val="00211040"/>
    <w:rsid w:val="00214A18"/>
    <w:rsid w:val="00215D3B"/>
    <w:rsid w:val="00216D13"/>
    <w:rsid w:val="00220786"/>
    <w:rsid w:val="00223505"/>
    <w:rsid w:val="00225B1C"/>
    <w:rsid w:val="002261CE"/>
    <w:rsid w:val="00226529"/>
    <w:rsid w:val="00230706"/>
    <w:rsid w:val="0023309D"/>
    <w:rsid w:val="002333F1"/>
    <w:rsid w:val="002340B1"/>
    <w:rsid w:val="00237443"/>
    <w:rsid w:val="00237AA9"/>
    <w:rsid w:val="0024070A"/>
    <w:rsid w:val="00242CEE"/>
    <w:rsid w:val="00245200"/>
    <w:rsid w:val="00247376"/>
    <w:rsid w:val="00253F31"/>
    <w:rsid w:val="002570E0"/>
    <w:rsid w:val="00257907"/>
    <w:rsid w:val="00257E55"/>
    <w:rsid w:val="00260640"/>
    <w:rsid w:val="00264127"/>
    <w:rsid w:val="002700A1"/>
    <w:rsid w:val="00270953"/>
    <w:rsid w:val="0027131B"/>
    <w:rsid w:val="00273099"/>
    <w:rsid w:val="002760B1"/>
    <w:rsid w:val="00283066"/>
    <w:rsid w:val="00284D88"/>
    <w:rsid w:val="00285089"/>
    <w:rsid w:val="00290050"/>
    <w:rsid w:val="0029012B"/>
    <w:rsid w:val="00290192"/>
    <w:rsid w:val="00293F93"/>
    <w:rsid w:val="00296953"/>
    <w:rsid w:val="002A1384"/>
    <w:rsid w:val="002A5045"/>
    <w:rsid w:val="002A5BBA"/>
    <w:rsid w:val="002A7EAA"/>
    <w:rsid w:val="002B2D38"/>
    <w:rsid w:val="002B5CDF"/>
    <w:rsid w:val="002C14F3"/>
    <w:rsid w:val="002C1AB7"/>
    <w:rsid w:val="002C3266"/>
    <w:rsid w:val="002C4DC3"/>
    <w:rsid w:val="002D173B"/>
    <w:rsid w:val="002D1D7D"/>
    <w:rsid w:val="002D2EF2"/>
    <w:rsid w:val="002D6837"/>
    <w:rsid w:val="002D6AD8"/>
    <w:rsid w:val="002E0CDF"/>
    <w:rsid w:val="002E4DB9"/>
    <w:rsid w:val="002E5357"/>
    <w:rsid w:val="002E6013"/>
    <w:rsid w:val="002E7BC9"/>
    <w:rsid w:val="002F1FDA"/>
    <w:rsid w:val="002F228D"/>
    <w:rsid w:val="002F68C6"/>
    <w:rsid w:val="002F7CA9"/>
    <w:rsid w:val="0030381C"/>
    <w:rsid w:val="0030562A"/>
    <w:rsid w:val="0031444A"/>
    <w:rsid w:val="00315A8F"/>
    <w:rsid w:val="00316281"/>
    <w:rsid w:val="0032167C"/>
    <w:rsid w:val="00321DAA"/>
    <w:rsid w:val="0033189E"/>
    <w:rsid w:val="0033192E"/>
    <w:rsid w:val="003319DE"/>
    <w:rsid w:val="003346EA"/>
    <w:rsid w:val="00337523"/>
    <w:rsid w:val="00342F57"/>
    <w:rsid w:val="003431C2"/>
    <w:rsid w:val="0034422A"/>
    <w:rsid w:val="00344E7C"/>
    <w:rsid w:val="00344ECF"/>
    <w:rsid w:val="003461A0"/>
    <w:rsid w:val="003461D6"/>
    <w:rsid w:val="00346659"/>
    <w:rsid w:val="00346F9A"/>
    <w:rsid w:val="00347072"/>
    <w:rsid w:val="00350805"/>
    <w:rsid w:val="0035135D"/>
    <w:rsid w:val="00352119"/>
    <w:rsid w:val="003530E3"/>
    <w:rsid w:val="003543D5"/>
    <w:rsid w:val="0035664B"/>
    <w:rsid w:val="00360ABF"/>
    <w:rsid w:val="00360CE1"/>
    <w:rsid w:val="0036225B"/>
    <w:rsid w:val="00362FF2"/>
    <w:rsid w:val="003658E1"/>
    <w:rsid w:val="00365B61"/>
    <w:rsid w:val="003677FE"/>
    <w:rsid w:val="00371FC2"/>
    <w:rsid w:val="00376FDE"/>
    <w:rsid w:val="00382B01"/>
    <w:rsid w:val="0038589E"/>
    <w:rsid w:val="00385B02"/>
    <w:rsid w:val="00387E13"/>
    <w:rsid w:val="003910EF"/>
    <w:rsid w:val="0039688A"/>
    <w:rsid w:val="0039767A"/>
    <w:rsid w:val="003A2D88"/>
    <w:rsid w:val="003A5A27"/>
    <w:rsid w:val="003B0F6F"/>
    <w:rsid w:val="003B256F"/>
    <w:rsid w:val="003B39C4"/>
    <w:rsid w:val="003B6E5A"/>
    <w:rsid w:val="003C0859"/>
    <w:rsid w:val="003C2250"/>
    <w:rsid w:val="003C5182"/>
    <w:rsid w:val="003C596F"/>
    <w:rsid w:val="003C7623"/>
    <w:rsid w:val="003D18D6"/>
    <w:rsid w:val="003D2806"/>
    <w:rsid w:val="003D4361"/>
    <w:rsid w:val="003D5355"/>
    <w:rsid w:val="003D5868"/>
    <w:rsid w:val="003E3486"/>
    <w:rsid w:val="003F25A1"/>
    <w:rsid w:val="003F51EB"/>
    <w:rsid w:val="004051AA"/>
    <w:rsid w:val="00411D0A"/>
    <w:rsid w:val="0041319D"/>
    <w:rsid w:val="004131F3"/>
    <w:rsid w:val="00413537"/>
    <w:rsid w:val="004136B6"/>
    <w:rsid w:val="004136D6"/>
    <w:rsid w:val="004146B5"/>
    <w:rsid w:val="00422C5C"/>
    <w:rsid w:val="00426891"/>
    <w:rsid w:val="00440FAC"/>
    <w:rsid w:val="00443399"/>
    <w:rsid w:val="0044419D"/>
    <w:rsid w:val="004449C8"/>
    <w:rsid w:val="0044753E"/>
    <w:rsid w:val="00454376"/>
    <w:rsid w:val="00460FBC"/>
    <w:rsid w:val="004614E0"/>
    <w:rsid w:val="00463AF5"/>
    <w:rsid w:val="00464704"/>
    <w:rsid w:val="00465B11"/>
    <w:rsid w:val="004751FA"/>
    <w:rsid w:val="00476154"/>
    <w:rsid w:val="00477213"/>
    <w:rsid w:val="004824C2"/>
    <w:rsid w:val="00490CB6"/>
    <w:rsid w:val="004A1F28"/>
    <w:rsid w:val="004B0537"/>
    <w:rsid w:val="004B0B13"/>
    <w:rsid w:val="004B0BFA"/>
    <w:rsid w:val="004B541D"/>
    <w:rsid w:val="004B56C2"/>
    <w:rsid w:val="004B6588"/>
    <w:rsid w:val="004B726E"/>
    <w:rsid w:val="004C074B"/>
    <w:rsid w:val="004C12BE"/>
    <w:rsid w:val="004C48CF"/>
    <w:rsid w:val="004D0D14"/>
    <w:rsid w:val="004D0F0A"/>
    <w:rsid w:val="004D2488"/>
    <w:rsid w:val="004D47DC"/>
    <w:rsid w:val="004D5400"/>
    <w:rsid w:val="004D771E"/>
    <w:rsid w:val="004E09BC"/>
    <w:rsid w:val="004E3485"/>
    <w:rsid w:val="004E59D6"/>
    <w:rsid w:val="004F0063"/>
    <w:rsid w:val="004F1102"/>
    <w:rsid w:val="004F2986"/>
    <w:rsid w:val="00501270"/>
    <w:rsid w:val="0050208B"/>
    <w:rsid w:val="00511AA0"/>
    <w:rsid w:val="00512DE6"/>
    <w:rsid w:val="00515846"/>
    <w:rsid w:val="00531326"/>
    <w:rsid w:val="00532212"/>
    <w:rsid w:val="00532D7C"/>
    <w:rsid w:val="0053349C"/>
    <w:rsid w:val="00533A34"/>
    <w:rsid w:val="005360BC"/>
    <w:rsid w:val="00541151"/>
    <w:rsid w:val="00543EA9"/>
    <w:rsid w:val="00547ACE"/>
    <w:rsid w:val="00547FCD"/>
    <w:rsid w:val="00553738"/>
    <w:rsid w:val="00554A3C"/>
    <w:rsid w:val="00561F14"/>
    <w:rsid w:val="00562AE2"/>
    <w:rsid w:val="00563012"/>
    <w:rsid w:val="00563C87"/>
    <w:rsid w:val="00565DF7"/>
    <w:rsid w:val="0057067D"/>
    <w:rsid w:val="005711CF"/>
    <w:rsid w:val="00572169"/>
    <w:rsid w:val="005810F0"/>
    <w:rsid w:val="005815F3"/>
    <w:rsid w:val="00581D9A"/>
    <w:rsid w:val="005821F4"/>
    <w:rsid w:val="00583DEE"/>
    <w:rsid w:val="00586C2C"/>
    <w:rsid w:val="00590D3C"/>
    <w:rsid w:val="005916CC"/>
    <w:rsid w:val="005945F2"/>
    <w:rsid w:val="005A484A"/>
    <w:rsid w:val="005A6073"/>
    <w:rsid w:val="005A770E"/>
    <w:rsid w:val="005B4DBB"/>
    <w:rsid w:val="005B5566"/>
    <w:rsid w:val="005B5C1D"/>
    <w:rsid w:val="005B7F5A"/>
    <w:rsid w:val="005C288A"/>
    <w:rsid w:val="005C4167"/>
    <w:rsid w:val="005C5F08"/>
    <w:rsid w:val="005D0980"/>
    <w:rsid w:val="005E48B9"/>
    <w:rsid w:val="005E7C97"/>
    <w:rsid w:val="005F2080"/>
    <w:rsid w:val="005F2C72"/>
    <w:rsid w:val="005F48B6"/>
    <w:rsid w:val="005F5790"/>
    <w:rsid w:val="005F5C98"/>
    <w:rsid w:val="00603ACB"/>
    <w:rsid w:val="00603CCF"/>
    <w:rsid w:val="006050CB"/>
    <w:rsid w:val="006067CE"/>
    <w:rsid w:val="00607C54"/>
    <w:rsid w:val="00611370"/>
    <w:rsid w:val="006114BF"/>
    <w:rsid w:val="00613A3D"/>
    <w:rsid w:val="00614D5F"/>
    <w:rsid w:val="00622E6B"/>
    <w:rsid w:val="006249F9"/>
    <w:rsid w:val="00626659"/>
    <w:rsid w:val="00630B93"/>
    <w:rsid w:val="0063469C"/>
    <w:rsid w:val="00641206"/>
    <w:rsid w:val="00641C03"/>
    <w:rsid w:val="00645C2B"/>
    <w:rsid w:val="00650E03"/>
    <w:rsid w:val="00650ECF"/>
    <w:rsid w:val="006515F4"/>
    <w:rsid w:val="00652304"/>
    <w:rsid w:val="00652BB1"/>
    <w:rsid w:val="006541D7"/>
    <w:rsid w:val="00655E79"/>
    <w:rsid w:val="00660B77"/>
    <w:rsid w:val="006625DA"/>
    <w:rsid w:val="00664069"/>
    <w:rsid w:val="006666BB"/>
    <w:rsid w:val="006702B8"/>
    <w:rsid w:val="00671AD7"/>
    <w:rsid w:val="00675716"/>
    <w:rsid w:val="00681EE7"/>
    <w:rsid w:val="00682BEC"/>
    <w:rsid w:val="00683BC3"/>
    <w:rsid w:val="0068460F"/>
    <w:rsid w:val="006873E7"/>
    <w:rsid w:val="00692CC7"/>
    <w:rsid w:val="00694E45"/>
    <w:rsid w:val="006A0E9A"/>
    <w:rsid w:val="006A50FD"/>
    <w:rsid w:val="006B2DDF"/>
    <w:rsid w:val="006B38EA"/>
    <w:rsid w:val="006B5343"/>
    <w:rsid w:val="006C014C"/>
    <w:rsid w:val="006C489E"/>
    <w:rsid w:val="006C51B7"/>
    <w:rsid w:val="006D0BB8"/>
    <w:rsid w:val="006D1225"/>
    <w:rsid w:val="006D782A"/>
    <w:rsid w:val="006E21C6"/>
    <w:rsid w:val="006E33ED"/>
    <w:rsid w:val="006E352C"/>
    <w:rsid w:val="006E6338"/>
    <w:rsid w:val="006E7A53"/>
    <w:rsid w:val="006F1238"/>
    <w:rsid w:val="006F3484"/>
    <w:rsid w:val="006F44C2"/>
    <w:rsid w:val="006F5039"/>
    <w:rsid w:val="007013E4"/>
    <w:rsid w:val="00702B74"/>
    <w:rsid w:val="00706388"/>
    <w:rsid w:val="00706C8A"/>
    <w:rsid w:val="00707F7D"/>
    <w:rsid w:val="00715C54"/>
    <w:rsid w:val="00720A72"/>
    <w:rsid w:val="0072315B"/>
    <w:rsid w:val="00723834"/>
    <w:rsid w:val="00725394"/>
    <w:rsid w:val="007275C1"/>
    <w:rsid w:val="00734D5D"/>
    <w:rsid w:val="00735B28"/>
    <w:rsid w:val="00736AFC"/>
    <w:rsid w:val="007453CE"/>
    <w:rsid w:val="00746EBF"/>
    <w:rsid w:val="00747A04"/>
    <w:rsid w:val="00754913"/>
    <w:rsid w:val="0075591C"/>
    <w:rsid w:val="00756959"/>
    <w:rsid w:val="007620EC"/>
    <w:rsid w:val="00764572"/>
    <w:rsid w:val="00766D52"/>
    <w:rsid w:val="00767ACD"/>
    <w:rsid w:val="00770888"/>
    <w:rsid w:val="00772940"/>
    <w:rsid w:val="0079343B"/>
    <w:rsid w:val="00795BF1"/>
    <w:rsid w:val="00797029"/>
    <w:rsid w:val="007A215C"/>
    <w:rsid w:val="007A375C"/>
    <w:rsid w:val="007A4F46"/>
    <w:rsid w:val="007A5CFD"/>
    <w:rsid w:val="007A62A9"/>
    <w:rsid w:val="007B1505"/>
    <w:rsid w:val="007B335A"/>
    <w:rsid w:val="007B4907"/>
    <w:rsid w:val="007B4E74"/>
    <w:rsid w:val="007B5836"/>
    <w:rsid w:val="007B7F15"/>
    <w:rsid w:val="007D339C"/>
    <w:rsid w:val="007D4CA7"/>
    <w:rsid w:val="007E04F1"/>
    <w:rsid w:val="007E3163"/>
    <w:rsid w:val="007E3629"/>
    <w:rsid w:val="007F226E"/>
    <w:rsid w:val="007F391E"/>
    <w:rsid w:val="007F6DE1"/>
    <w:rsid w:val="00800ADA"/>
    <w:rsid w:val="00800D16"/>
    <w:rsid w:val="00800D26"/>
    <w:rsid w:val="0080174A"/>
    <w:rsid w:val="008029D5"/>
    <w:rsid w:val="0080348C"/>
    <w:rsid w:val="00803905"/>
    <w:rsid w:val="00804EFD"/>
    <w:rsid w:val="00805234"/>
    <w:rsid w:val="008059AB"/>
    <w:rsid w:val="008101B9"/>
    <w:rsid w:val="00812BF9"/>
    <w:rsid w:val="008151A5"/>
    <w:rsid w:val="008167C8"/>
    <w:rsid w:val="008258DB"/>
    <w:rsid w:val="0083002A"/>
    <w:rsid w:val="00831A83"/>
    <w:rsid w:val="00832B7F"/>
    <w:rsid w:val="00832F67"/>
    <w:rsid w:val="00837566"/>
    <w:rsid w:val="00840DEB"/>
    <w:rsid w:val="008421AF"/>
    <w:rsid w:val="008430A2"/>
    <w:rsid w:val="00843C5F"/>
    <w:rsid w:val="008479F6"/>
    <w:rsid w:val="00861888"/>
    <w:rsid w:val="00863A83"/>
    <w:rsid w:val="008654AA"/>
    <w:rsid w:val="00866EDE"/>
    <w:rsid w:val="008813AD"/>
    <w:rsid w:val="008828AA"/>
    <w:rsid w:val="00885CF3"/>
    <w:rsid w:val="00886B72"/>
    <w:rsid w:val="00887049"/>
    <w:rsid w:val="00892A30"/>
    <w:rsid w:val="008934F7"/>
    <w:rsid w:val="00893999"/>
    <w:rsid w:val="008949BD"/>
    <w:rsid w:val="00895AC5"/>
    <w:rsid w:val="00895D50"/>
    <w:rsid w:val="00896E92"/>
    <w:rsid w:val="008A1402"/>
    <w:rsid w:val="008A3197"/>
    <w:rsid w:val="008A447A"/>
    <w:rsid w:val="008A4D80"/>
    <w:rsid w:val="008A6303"/>
    <w:rsid w:val="008A6331"/>
    <w:rsid w:val="008B0B95"/>
    <w:rsid w:val="008B6299"/>
    <w:rsid w:val="008C0586"/>
    <w:rsid w:val="008C16F4"/>
    <w:rsid w:val="008C2F61"/>
    <w:rsid w:val="008C4276"/>
    <w:rsid w:val="008C7F6B"/>
    <w:rsid w:val="008D70CA"/>
    <w:rsid w:val="008E0ED6"/>
    <w:rsid w:val="008E4384"/>
    <w:rsid w:val="008E4B0F"/>
    <w:rsid w:val="008E53F3"/>
    <w:rsid w:val="008E5F94"/>
    <w:rsid w:val="008E776F"/>
    <w:rsid w:val="008F5F49"/>
    <w:rsid w:val="008F6318"/>
    <w:rsid w:val="008F6E5D"/>
    <w:rsid w:val="009041BD"/>
    <w:rsid w:val="00904759"/>
    <w:rsid w:val="00904B3E"/>
    <w:rsid w:val="00907B85"/>
    <w:rsid w:val="009144AA"/>
    <w:rsid w:val="00914F78"/>
    <w:rsid w:val="00917C4F"/>
    <w:rsid w:val="00924729"/>
    <w:rsid w:val="0093036D"/>
    <w:rsid w:val="009309BA"/>
    <w:rsid w:val="00930B0A"/>
    <w:rsid w:val="00930BA5"/>
    <w:rsid w:val="00930FC6"/>
    <w:rsid w:val="009353DC"/>
    <w:rsid w:val="009379B2"/>
    <w:rsid w:val="00940ADD"/>
    <w:rsid w:val="009421C9"/>
    <w:rsid w:val="00942EF2"/>
    <w:rsid w:val="00952E6C"/>
    <w:rsid w:val="00955619"/>
    <w:rsid w:val="00957D72"/>
    <w:rsid w:val="00966819"/>
    <w:rsid w:val="00966FDA"/>
    <w:rsid w:val="0096796E"/>
    <w:rsid w:val="009706D7"/>
    <w:rsid w:val="009740AE"/>
    <w:rsid w:val="00975DFB"/>
    <w:rsid w:val="00976226"/>
    <w:rsid w:val="00983730"/>
    <w:rsid w:val="009854AD"/>
    <w:rsid w:val="00992C79"/>
    <w:rsid w:val="00993A44"/>
    <w:rsid w:val="0099481B"/>
    <w:rsid w:val="00995678"/>
    <w:rsid w:val="009A43AE"/>
    <w:rsid w:val="009A7240"/>
    <w:rsid w:val="009B138E"/>
    <w:rsid w:val="009B1441"/>
    <w:rsid w:val="009B352A"/>
    <w:rsid w:val="009B3D35"/>
    <w:rsid w:val="009B5BA9"/>
    <w:rsid w:val="009C5275"/>
    <w:rsid w:val="009D1281"/>
    <w:rsid w:val="009D45BE"/>
    <w:rsid w:val="009D4D70"/>
    <w:rsid w:val="009D563C"/>
    <w:rsid w:val="009D5D6A"/>
    <w:rsid w:val="009E16B8"/>
    <w:rsid w:val="009F35E1"/>
    <w:rsid w:val="009F4120"/>
    <w:rsid w:val="009F6EAA"/>
    <w:rsid w:val="009F78B1"/>
    <w:rsid w:val="00A022B0"/>
    <w:rsid w:val="00A02E44"/>
    <w:rsid w:val="00A0318B"/>
    <w:rsid w:val="00A05337"/>
    <w:rsid w:val="00A223FD"/>
    <w:rsid w:val="00A22545"/>
    <w:rsid w:val="00A2532F"/>
    <w:rsid w:val="00A26139"/>
    <w:rsid w:val="00A27112"/>
    <w:rsid w:val="00A3037C"/>
    <w:rsid w:val="00A32545"/>
    <w:rsid w:val="00A366DF"/>
    <w:rsid w:val="00A4000E"/>
    <w:rsid w:val="00A40360"/>
    <w:rsid w:val="00A40D9E"/>
    <w:rsid w:val="00A412A6"/>
    <w:rsid w:val="00A423E8"/>
    <w:rsid w:val="00A53215"/>
    <w:rsid w:val="00A54F9C"/>
    <w:rsid w:val="00A54FF9"/>
    <w:rsid w:val="00A5540E"/>
    <w:rsid w:val="00A55E53"/>
    <w:rsid w:val="00A61711"/>
    <w:rsid w:val="00A652F2"/>
    <w:rsid w:val="00A704EB"/>
    <w:rsid w:val="00A71B2C"/>
    <w:rsid w:val="00A73646"/>
    <w:rsid w:val="00A73B52"/>
    <w:rsid w:val="00A77E22"/>
    <w:rsid w:val="00A8206F"/>
    <w:rsid w:val="00A8253B"/>
    <w:rsid w:val="00A85EC7"/>
    <w:rsid w:val="00A90F04"/>
    <w:rsid w:val="00A92AD8"/>
    <w:rsid w:val="00A9421F"/>
    <w:rsid w:val="00A966D5"/>
    <w:rsid w:val="00AA01DC"/>
    <w:rsid w:val="00AA4BF2"/>
    <w:rsid w:val="00AB0D32"/>
    <w:rsid w:val="00AB3264"/>
    <w:rsid w:val="00AC0024"/>
    <w:rsid w:val="00AC09BE"/>
    <w:rsid w:val="00AC55EC"/>
    <w:rsid w:val="00AC66A5"/>
    <w:rsid w:val="00AC7CAF"/>
    <w:rsid w:val="00AD1188"/>
    <w:rsid w:val="00AD23B3"/>
    <w:rsid w:val="00AD4C71"/>
    <w:rsid w:val="00AE22BA"/>
    <w:rsid w:val="00AF1DA1"/>
    <w:rsid w:val="00AF4BAC"/>
    <w:rsid w:val="00AF7268"/>
    <w:rsid w:val="00B02B55"/>
    <w:rsid w:val="00B054F0"/>
    <w:rsid w:val="00B071CA"/>
    <w:rsid w:val="00B13015"/>
    <w:rsid w:val="00B1675E"/>
    <w:rsid w:val="00B17661"/>
    <w:rsid w:val="00B2068D"/>
    <w:rsid w:val="00B20DEA"/>
    <w:rsid w:val="00B2240B"/>
    <w:rsid w:val="00B23B9D"/>
    <w:rsid w:val="00B25AE8"/>
    <w:rsid w:val="00B308AB"/>
    <w:rsid w:val="00B35838"/>
    <w:rsid w:val="00B371FF"/>
    <w:rsid w:val="00B37BFC"/>
    <w:rsid w:val="00B37C6F"/>
    <w:rsid w:val="00B42185"/>
    <w:rsid w:val="00B46F76"/>
    <w:rsid w:val="00B54D8C"/>
    <w:rsid w:val="00B56D64"/>
    <w:rsid w:val="00B635E2"/>
    <w:rsid w:val="00B6656C"/>
    <w:rsid w:val="00B71F9B"/>
    <w:rsid w:val="00B72646"/>
    <w:rsid w:val="00B72AE2"/>
    <w:rsid w:val="00B739A3"/>
    <w:rsid w:val="00B7468F"/>
    <w:rsid w:val="00B7745A"/>
    <w:rsid w:val="00B81631"/>
    <w:rsid w:val="00B8357A"/>
    <w:rsid w:val="00B908B5"/>
    <w:rsid w:val="00B91E0D"/>
    <w:rsid w:val="00B93FA9"/>
    <w:rsid w:val="00B95BD3"/>
    <w:rsid w:val="00BA31CF"/>
    <w:rsid w:val="00BA679E"/>
    <w:rsid w:val="00BB05F0"/>
    <w:rsid w:val="00BB07AE"/>
    <w:rsid w:val="00BB186E"/>
    <w:rsid w:val="00BC1088"/>
    <w:rsid w:val="00BC1CC8"/>
    <w:rsid w:val="00BC2379"/>
    <w:rsid w:val="00BC2BD2"/>
    <w:rsid w:val="00BC3B9F"/>
    <w:rsid w:val="00BC7FD8"/>
    <w:rsid w:val="00BD51FF"/>
    <w:rsid w:val="00BE0C28"/>
    <w:rsid w:val="00BE275B"/>
    <w:rsid w:val="00BE3A6A"/>
    <w:rsid w:val="00BE4B18"/>
    <w:rsid w:val="00C0065C"/>
    <w:rsid w:val="00C021A4"/>
    <w:rsid w:val="00C031D3"/>
    <w:rsid w:val="00C0357D"/>
    <w:rsid w:val="00C12BE1"/>
    <w:rsid w:val="00C12D1D"/>
    <w:rsid w:val="00C1657B"/>
    <w:rsid w:val="00C16ADD"/>
    <w:rsid w:val="00C23879"/>
    <w:rsid w:val="00C24E96"/>
    <w:rsid w:val="00C253AF"/>
    <w:rsid w:val="00C2547C"/>
    <w:rsid w:val="00C326D3"/>
    <w:rsid w:val="00C36D7C"/>
    <w:rsid w:val="00C37B5D"/>
    <w:rsid w:val="00C4349B"/>
    <w:rsid w:val="00C45261"/>
    <w:rsid w:val="00C45EA4"/>
    <w:rsid w:val="00C466B0"/>
    <w:rsid w:val="00C46B9F"/>
    <w:rsid w:val="00C4753B"/>
    <w:rsid w:val="00C525D8"/>
    <w:rsid w:val="00C60814"/>
    <w:rsid w:val="00C667BE"/>
    <w:rsid w:val="00C66EF0"/>
    <w:rsid w:val="00C70C4E"/>
    <w:rsid w:val="00C715F2"/>
    <w:rsid w:val="00C72A28"/>
    <w:rsid w:val="00C75282"/>
    <w:rsid w:val="00C75E6C"/>
    <w:rsid w:val="00C7776C"/>
    <w:rsid w:val="00C826EB"/>
    <w:rsid w:val="00C82AC0"/>
    <w:rsid w:val="00C90FAD"/>
    <w:rsid w:val="00C9191B"/>
    <w:rsid w:val="00C91A80"/>
    <w:rsid w:val="00C9341D"/>
    <w:rsid w:val="00C94F14"/>
    <w:rsid w:val="00C95F80"/>
    <w:rsid w:val="00CA1F21"/>
    <w:rsid w:val="00CB0014"/>
    <w:rsid w:val="00CB5611"/>
    <w:rsid w:val="00CB6D14"/>
    <w:rsid w:val="00CC36F4"/>
    <w:rsid w:val="00CC46FC"/>
    <w:rsid w:val="00CD506B"/>
    <w:rsid w:val="00CE0E0D"/>
    <w:rsid w:val="00CE10ED"/>
    <w:rsid w:val="00CE37BE"/>
    <w:rsid w:val="00CE57CA"/>
    <w:rsid w:val="00CE5B3E"/>
    <w:rsid w:val="00CF130C"/>
    <w:rsid w:val="00CF2158"/>
    <w:rsid w:val="00CF54EB"/>
    <w:rsid w:val="00CF7BC2"/>
    <w:rsid w:val="00D0065C"/>
    <w:rsid w:val="00D009FF"/>
    <w:rsid w:val="00D110A0"/>
    <w:rsid w:val="00D1155C"/>
    <w:rsid w:val="00D158F5"/>
    <w:rsid w:val="00D15FF5"/>
    <w:rsid w:val="00D172BF"/>
    <w:rsid w:val="00D22C40"/>
    <w:rsid w:val="00D23C6D"/>
    <w:rsid w:val="00D242F3"/>
    <w:rsid w:val="00D25DD3"/>
    <w:rsid w:val="00D2726F"/>
    <w:rsid w:val="00D34450"/>
    <w:rsid w:val="00D3517B"/>
    <w:rsid w:val="00D40732"/>
    <w:rsid w:val="00D42FF1"/>
    <w:rsid w:val="00D51A87"/>
    <w:rsid w:val="00D51C3B"/>
    <w:rsid w:val="00D666C3"/>
    <w:rsid w:val="00D678F8"/>
    <w:rsid w:val="00D7058B"/>
    <w:rsid w:val="00D70C86"/>
    <w:rsid w:val="00D76BE1"/>
    <w:rsid w:val="00D7741D"/>
    <w:rsid w:val="00D80A70"/>
    <w:rsid w:val="00D80B70"/>
    <w:rsid w:val="00D82F73"/>
    <w:rsid w:val="00D8661A"/>
    <w:rsid w:val="00D9234D"/>
    <w:rsid w:val="00DA00C9"/>
    <w:rsid w:val="00DA71D2"/>
    <w:rsid w:val="00DB01BF"/>
    <w:rsid w:val="00DB1533"/>
    <w:rsid w:val="00DB3329"/>
    <w:rsid w:val="00DB3B78"/>
    <w:rsid w:val="00DB408C"/>
    <w:rsid w:val="00DB449E"/>
    <w:rsid w:val="00DB4E21"/>
    <w:rsid w:val="00DB51C8"/>
    <w:rsid w:val="00DC0ED9"/>
    <w:rsid w:val="00DC1341"/>
    <w:rsid w:val="00DC404B"/>
    <w:rsid w:val="00DC6F8C"/>
    <w:rsid w:val="00DD0417"/>
    <w:rsid w:val="00DD0C50"/>
    <w:rsid w:val="00DD262E"/>
    <w:rsid w:val="00DD36A0"/>
    <w:rsid w:val="00DD7425"/>
    <w:rsid w:val="00DE00E6"/>
    <w:rsid w:val="00DE086E"/>
    <w:rsid w:val="00DE33AD"/>
    <w:rsid w:val="00DE3EFE"/>
    <w:rsid w:val="00DE62C9"/>
    <w:rsid w:val="00DF07F5"/>
    <w:rsid w:val="00DF1A63"/>
    <w:rsid w:val="00E027AF"/>
    <w:rsid w:val="00E04019"/>
    <w:rsid w:val="00E117A4"/>
    <w:rsid w:val="00E126A8"/>
    <w:rsid w:val="00E155E1"/>
    <w:rsid w:val="00E25219"/>
    <w:rsid w:val="00E26FAA"/>
    <w:rsid w:val="00E3023E"/>
    <w:rsid w:val="00E314BD"/>
    <w:rsid w:val="00E3734D"/>
    <w:rsid w:val="00E437F4"/>
    <w:rsid w:val="00E4571D"/>
    <w:rsid w:val="00E5299C"/>
    <w:rsid w:val="00E607ED"/>
    <w:rsid w:val="00E627BD"/>
    <w:rsid w:val="00E645FE"/>
    <w:rsid w:val="00E65346"/>
    <w:rsid w:val="00E66F77"/>
    <w:rsid w:val="00E73A04"/>
    <w:rsid w:val="00E73C71"/>
    <w:rsid w:val="00E7635A"/>
    <w:rsid w:val="00E8177D"/>
    <w:rsid w:val="00E81A24"/>
    <w:rsid w:val="00E81C3B"/>
    <w:rsid w:val="00E83DD8"/>
    <w:rsid w:val="00E87A1E"/>
    <w:rsid w:val="00EA03EE"/>
    <w:rsid w:val="00EA2810"/>
    <w:rsid w:val="00EA5775"/>
    <w:rsid w:val="00EB0709"/>
    <w:rsid w:val="00EB7582"/>
    <w:rsid w:val="00EC1EB5"/>
    <w:rsid w:val="00EC3055"/>
    <w:rsid w:val="00EC4586"/>
    <w:rsid w:val="00ED7BEA"/>
    <w:rsid w:val="00EE1E00"/>
    <w:rsid w:val="00EE2040"/>
    <w:rsid w:val="00EE60A0"/>
    <w:rsid w:val="00EF08C8"/>
    <w:rsid w:val="00EF0C9C"/>
    <w:rsid w:val="00EF3AD9"/>
    <w:rsid w:val="00EF6BC5"/>
    <w:rsid w:val="00EF6E9F"/>
    <w:rsid w:val="00F02E91"/>
    <w:rsid w:val="00F153A5"/>
    <w:rsid w:val="00F15434"/>
    <w:rsid w:val="00F239CD"/>
    <w:rsid w:val="00F24027"/>
    <w:rsid w:val="00F24419"/>
    <w:rsid w:val="00F24669"/>
    <w:rsid w:val="00F31443"/>
    <w:rsid w:val="00F3352E"/>
    <w:rsid w:val="00F369E7"/>
    <w:rsid w:val="00F402AD"/>
    <w:rsid w:val="00F40D90"/>
    <w:rsid w:val="00F40DDD"/>
    <w:rsid w:val="00F433D5"/>
    <w:rsid w:val="00F457F0"/>
    <w:rsid w:val="00F47CE4"/>
    <w:rsid w:val="00F50336"/>
    <w:rsid w:val="00F50C1A"/>
    <w:rsid w:val="00F55BD8"/>
    <w:rsid w:val="00F5620D"/>
    <w:rsid w:val="00F5779F"/>
    <w:rsid w:val="00F57DC9"/>
    <w:rsid w:val="00F63919"/>
    <w:rsid w:val="00F673A5"/>
    <w:rsid w:val="00F70FC7"/>
    <w:rsid w:val="00F71485"/>
    <w:rsid w:val="00F71F92"/>
    <w:rsid w:val="00F7248E"/>
    <w:rsid w:val="00F74CD4"/>
    <w:rsid w:val="00F76972"/>
    <w:rsid w:val="00F86A66"/>
    <w:rsid w:val="00F87DEC"/>
    <w:rsid w:val="00F93C00"/>
    <w:rsid w:val="00F940C6"/>
    <w:rsid w:val="00F9488B"/>
    <w:rsid w:val="00F94953"/>
    <w:rsid w:val="00F949B6"/>
    <w:rsid w:val="00FA465B"/>
    <w:rsid w:val="00FA4747"/>
    <w:rsid w:val="00FA6448"/>
    <w:rsid w:val="00FA6C9D"/>
    <w:rsid w:val="00FA7B0E"/>
    <w:rsid w:val="00FB169B"/>
    <w:rsid w:val="00FB1943"/>
    <w:rsid w:val="00FB1B53"/>
    <w:rsid w:val="00FB436D"/>
    <w:rsid w:val="00FB6590"/>
    <w:rsid w:val="00FC372D"/>
    <w:rsid w:val="00FC7ACD"/>
    <w:rsid w:val="00FD1A88"/>
    <w:rsid w:val="00FD1D31"/>
    <w:rsid w:val="00FD6714"/>
    <w:rsid w:val="00FD6F9F"/>
    <w:rsid w:val="00FE00BD"/>
    <w:rsid w:val="00FE2D7A"/>
    <w:rsid w:val="00FE686F"/>
    <w:rsid w:val="00FF1F35"/>
    <w:rsid w:val="00FF3950"/>
    <w:rsid w:val="00FF4B9E"/>
    <w:rsid w:val="00FF4EFB"/>
    <w:rsid w:val="00FF7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77F8E80-7B44-49B2-A64D-63C5B9A8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D80"/>
    <w:pPr>
      <w:widowControl w:val="0"/>
      <w:jc w:val="both"/>
    </w:pPr>
    <w:rPr>
      <w:rFonts w:ascii="Times New Roman" w:eastAsia="SimSun"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4D80"/>
    <w:pPr>
      <w:tabs>
        <w:tab w:val="center" w:pos="4153"/>
        <w:tab w:val="right" w:pos="8306"/>
      </w:tabs>
      <w:snapToGrid w:val="0"/>
      <w:jc w:val="left"/>
    </w:pPr>
    <w:rPr>
      <w:sz w:val="18"/>
      <w:szCs w:val="18"/>
    </w:rPr>
  </w:style>
  <w:style w:type="character" w:customStyle="1" w:styleId="a4">
    <w:name w:val="頁尾 字元"/>
    <w:basedOn w:val="a0"/>
    <w:link w:val="a3"/>
    <w:uiPriority w:val="99"/>
    <w:rsid w:val="008A4D80"/>
    <w:rPr>
      <w:rFonts w:ascii="Times New Roman" w:eastAsia="SimSun" w:hAnsi="Times New Roman" w:cs="Times New Roman"/>
      <w:sz w:val="18"/>
      <w:szCs w:val="18"/>
    </w:rPr>
  </w:style>
  <w:style w:type="character" w:styleId="a5">
    <w:name w:val="page number"/>
    <w:basedOn w:val="a0"/>
    <w:semiHidden/>
    <w:rsid w:val="008A4D80"/>
  </w:style>
  <w:style w:type="paragraph" w:styleId="a6">
    <w:name w:val="footnote text"/>
    <w:basedOn w:val="a"/>
    <w:link w:val="a7"/>
    <w:rsid w:val="008A4D80"/>
    <w:pPr>
      <w:snapToGrid w:val="0"/>
      <w:jc w:val="left"/>
    </w:pPr>
    <w:rPr>
      <w:sz w:val="18"/>
      <w:szCs w:val="18"/>
    </w:rPr>
  </w:style>
  <w:style w:type="character" w:customStyle="1" w:styleId="a7">
    <w:name w:val="註腳文字 字元"/>
    <w:basedOn w:val="a0"/>
    <w:link w:val="a6"/>
    <w:rsid w:val="008A4D80"/>
    <w:rPr>
      <w:rFonts w:ascii="Times New Roman" w:eastAsia="SimSun" w:hAnsi="Times New Roman" w:cs="Times New Roman"/>
      <w:sz w:val="18"/>
      <w:szCs w:val="18"/>
    </w:rPr>
  </w:style>
  <w:style w:type="character" w:styleId="a8">
    <w:name w:val="footnote reference"/>
    <w:rsid w:val="008A4D80"/>
    <w:rPr>
      <w:vertAlign w:val="superscript"/>
    </w:rPr>
  </w:style>
  <w:style w:type="paragraph" w:styleId="a9">
    <w:name w:val="Body Text Indent"/>
    <w:basedOn w:val="a"/>
    <w:link w:val="aa"/>
    <w:semiHidden/>
    <w:rsid w:val="008A4D80"/>
    <w:pPr>
      <w:ind w:firstLine="600"/>
    </w:pPr>
    <w:rPr>
      <w:rFonts w:ascii="新細明體" w:eastAsia="新細明體" w:hAnsi="SimSun"/>
      <w:sz w:val="32"/>
      <w:lang w:eastAsia="zh-TW"/>
    </w:rPr>
  </w:style>
  <w:style w:type="character" w:customStyle="1" w:styleId="aa">
    <w:name w:val="本文縮排 字元"/>
    <w:basedOn w:val="a0"/>
    <w:link w:val="a9"/>
    <w:semiHidden/>
    <w:rsid w:val="008A4D80"/>
    <w:rPr>
      <w:rFonts w:ascii="新細明體" w:eastAsia="新細明體" w:hAnsi="SimSun" w:cs="Times New Roman"/>
      <w:sz w:val="32"/>
      <w:szCs w:val="20"/>
      <w:lang w:eastAsia="zh-TW"/>
    </w:rPr>
  </w:style>
  <w:style w:type="paragraph" w:styleId="ab">
    <w:name w:val="header"/>
    <w:basedOn w:val="a"/>
    <w:link w:val="ac"/>
    <w:uiPriority w:val="99"/>
    <w:unhideWhenUsed/>
    <w:rsid w:val="008A4D80"/>
    <w:pPr>
      <w:pBdr>
        <w:bottom w:val="single" w:sz="6" w:space="1" w:color="auto"/>
      </w:pBdr>
      <w:tabs>
        <w:tab w:val="center" w:pos="4153"/>
        <w:tab w:val="right" w:pos="8306"/>
      </w:tabs>
      <w:snapToGrid w:val="0"/>
      <w:jc w:val="center"/>
    </w:pPr>
    <w:rPr>
      <w:sz w:val="18"/>
      <w:szCs w:val="18"/>
    </w:rPr>
  </w:style>
  <w:style w:type="character" w:customStyle="1" w:styleId="ac">
    <w:name w:val="頁首 字元"/>
    <w:basedOn w:val="a0"/>
    <w:link w:val="ab"/>
    <w:uiPriority w:val="99"/>
    <w:rsid w:val="008A4D80"/>
    <w:rPr>
      <w:rFonts w:ascii="Times New Roman" w:eastAsia="SimSun" w:hAnsi="Times New Roman" w:cs="Times New Roman"/>
      <w:sz w:val="18"/>
      <w:szCs w:val="18"/>
    </w:rPr>
  </w:style>
  <w:style w:type="paragraph" w:styleId="ad">
    <w:name w:val="Balloon Text"/>
    <w:basedOn w:val="a"/>
    <w:link w:val="ae"/>
    <w:uiPriority w:val="99"/>
    <w:semiHidden/>
    <w:unhideWhenUsed/>
    <w:rsid w:val="008A4D80"/>
    <w:rPr>
      <w:sz w:val="18"/>
      <w:szCs w:val="18"/>
    </w:rPr>
  </w:style>
  <w:style w:type="character" w:customStyle="1" w:styleId="ae">
    <w:name w:val="註解方塊文字 字元"/>
    <w:basedOn w:val="a0"/>
    <w:link w:val="ad"/>
    <w:uiPriority w:val="99"/>
    <w:semiHidden/>
    <w:rsid w:val="008A4D80"/>
    <w:rPr>
      <w:rFonts w:ascii="Times New Roman" w:eastAsia="SimSun" w:hAnsi="Times New Roman" w:cs="Times New Roman"/>
      <w:sz w:val="18"/>
      <w:szCs w:val="18"/>
    </w:rPr>
  </w:style>
  <w:style w:type="paragraph" w:styleId="5">
    <w:name w:val="index 5"/>
    <w:basedOn w:val="a"/>
    <w:next w:val="a"/>
    <w:autoRedefine/>
    <w:rsid w:val="008A4D80"/>
    <w:pPr>
      <w:ind w:left="1680"/>
    </w:pPr>
    <w:rPr>
      <w:szCs w:val="24"/>
    </w:rPr>
  </w:style>
  <w:style w:type="character" w:styleId="af">
    <w:name w:val="Hyperlink"/>
    <w:rsid w:val="008A4D80"/>
    <w:rPr>
      <w:color w:val="0000FF"/>
      <w:u w:val="single"/>
    </w:rPr>
  </w:style>
  <w:style w:type="paragraph" w:customStyle="1" w:styleId="FTAArticleTextIndent1">
    <w:name w:val="FTA Article Text Indent 1"/>
    <w:basedOn w:val="a"/>
    <w:rsid w:val="008A4D80"/>
    <w:pPr>
      <w:tabs>
        <w:tab w:val="left" w:pos="720"/>
      </w:tabs>
      <w:spacing w:before="240" w:after="120"/>
      <w:ind w:left="1080" w:hanging="360"/>
    </w:pPr>
    <w:rPr>
      <w:rFonts w:eastAsia="Times New Roman"/>
      <w:szCs w:val="24"/>
    </w:rPr>
  </w:style>
  <w:style w:type="paragraph" w:customStyle="1" w:styleId="Default">
    <w:name w:val="Default"/>
    <w:rsid w:val="008A4D80"/>
    <w:pPr>
      <w:widowControl w:val="0"/>
      <w:autoSpaceDE w:val="0"/>
      <w:autoSpaceDN w:val="0"/>
      <w:adjustRightInd w:val="0"/>
    </w:pPr>
    <w:rPr>
      <w:rFonts w:ascii="Times New Roman" w:eastAsia="SimSun" w:hAnsi="Times New Roman" w:cs="Times New Roman"/>
      <w:color w:val="000000"/>
      <w:kern w:val="0"/>
      <w:sz w:val="24"/>
      <w:szCs w:val="24"/>
    </w:rPr>
  </w:style>
  <w:style w:type="paragraph" w:customStyle="1" w:styleId="1">
    <w:name w:val="列出段落1"/>
    <w:basedOn w:val="a"/>
    <w:uiPriority w:val="34"/>
    <w:qFormat/>
    <w:rsid w:val="008A4D80"/>
    <w:pPr>
      <w:ind w:firstLineChars="200" w:firstLine="420"/>
    </w:pPr>
    <w:rPr>
      <w:rFonts w:ascii="Calibri" w:hAnsi="Calibri"/>
      <w:szCs w:val="22"/>
    </w:rPr>
  </w:style>
  <w:style w:type="paragraph" w:styleId="af0">
    <w:name w:val="List Paragraph"/>
    <w:basedOn w:val="a"/>
    <w:uiPriority w:val="34"/>
    <w:qFormat/>
    <w:rsid w:val="008A4D80"/>
    <w:pPr>
      <w:ind w:leftChars="200" w:left="480"/>
    </w:pPr>
  </w:style>
  <w:style w:type="paragraph" w:styleId="Web">
    <w:name w:val="Normal (Web)"/>
    <w:basedOn w:val="a"/>
    <w:uiPriority w:val="99"/>
    <w:unhideWhenUsed/>
    <w:rsid w:val="008A4D80"/>
    <w:pPr>
      <w:widowControl/>
      <w:spacing w:before="100" w:beforeAutospacing="1" w:after="100" w:afterAutospacing="1"/>
      <w:jc w:val="left"/>
    </w:pPr>
    <w:rPr>
      <w:rFonts w:eastAsia="Times New Roman"/>
      <w:kern w:val="0"/>
      <w:sz w:val="24"/>
      <w:szCs w:val="24"/>
      <w:lang w:eastAsia="zh-TW"/>
    </w:rPr>
  </w:style>
  <w:style w:type="paragraph" w:styleId="af1">
    <w:name w:val="Revision"/>
    <w:hidden/>
    <w:uiPriority w:val="99"/>
    <w:semiHidden/>
    <w:rsid w:val="008A4D80"/>
    <w:rPr>
      <w:rFonts w:ascii="Times New Roman" w:eastAsia="SimSun" w:hAnsi="Times New Roman" w:cs="Times New Roman"/>
      <w:szCs w:val="20"/>
    </w:rPr>
  </w:style>
  <w:style w:type="character" w:styleId="af2">
    <w:name w:val="annotation reference"/>
    <w:basedOn w:val="a0"/>
    <w:unhideWhenUsed/>
    <w:rsid w:val="008A4D80"/>
    <w:rPr>
      <w:sz w:val="21"/>
      <w:szCs w:val="21"/>
    </w:rPr>
  </w:style>
  <w:style w:type="paragraph" w:styleId="af3">
    <w:name w:val="annotation text"/>
    <w:basedOn w:val="a"/>
    <w:link w:val="af4"/>
    <w:unhideWhenUsed/>
    <w:rsid w:val="008A4D80"/>
    <w:pPr>
      <w:jc w:val="left"/>
    </w:pPr>
  </w:style>
  <w:style w:type="character" w:customStyle="1" w:styleId="af4">
    <w:name w:val="註解文字 字元"/>
    <w:basedOn w:val="a0"/>
    <w:link w:val="af3"/>
    <w:uiPriority w:val="99"/>
    <w:semiHidden/>
    <w:rsid w:val="008A4D80"/>
    <w:rPr>
      <w:rFonts w:ascii="Times New Roman" w:eastAsia="SimSun" w:hAnsi="Times New Roman" w:cs="Times New Roman"/>
      <w:szCs w:val="20"/>
    </w:rPr>
  </w:style>
  <w:style w:type="character" w:customStyle="1" w:styleId="af5">
    <w:name w:val="註解主旨 字元"/>
    <w:basedOn w:val="af4"/>
    <w:link w:val="af6"/>
    <w:uiPriority w:val="99"/>
    <w:semiHidden/>
    <w:rsid w:val="008A4D80"/>
    <w:rPr>
      <w:rFonts w:ascii="Times New Roman" w:eastAsia="SimSun" w:hAnsi="Times New Roman" w:cs="Times New Roman"/>
      <w:b/>
      <w:bCs/>
      <w:szCs w:val="20"/>
    </w:rPr>
  </w:style>
  <w:style w:type="paragraph" w:styleId="af6">
    <w:name w:val="annotation subject"/>
    <w:basedOn w:val="af3"/>
    <w:next w:val="af3"/>
    <w:link w:val="af5"/>
    <w:uiPriority w:val="99"/>
    <w:semiHidden/>
    <w:unhideWhenUsed/>
    <w:rsid w:val="008A4D80"/>
    <w:rPr>
      <w:b/>
      <w:bCs/>
    </w:rPr>
  </w:style>
  <w:style w:type="paragraph" w:customStyle="1" w:styleId="10">
    <w:name w:val="修订1"/>
    <w:rsid w:val="009D5D6A"/>
    <w:rPr>
      <w:rFonts w:ascii="Times New Roman" w:eastAsia="SimSun" w:hAnsi="Times New Roman" w:cs="Times New Roman"/>
      <w:szCs w:val="20"/>
    </w:rPr>
  </w:style>
  <w:style w:type="paragraph" w:customStyle="1" w:styleId="11">
    <w:name w:val="正文1"/>
    <w:rsid w:val="00547ACE"/>
    <w:pPr>
      <w:widowControl w:val="0"/>
      <w:suppressAutoHyphens/>
    </w:pPr>
    <w:rPr>
      <w:rFonts w:ascii="Courier" w:eastAsia="Times New Roman" w:hAnsi="Courier" w:cs="Times New Roman"/>
      <w:color w:val="000000"/>
      <w:kern w:val="0"/>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36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DBD72-4837-434D-BD9F-7D22F954A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42</Pages>
  <Words>2339</Words>
  <Characters>13334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mofcom</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lvna</dc:creator>
  <cp:lastModifiedBy>TID</cp:lastModifiedBy>
  <cp:revision>12</cp:revision>
  <cp:lastPrinted>2018-11-26T08:31:00Z</cp:lastPrinted>
  <dcterms:created xsi:type="dcterms:W3CDTF">2018-12-03T02:56:00Z</dcterms:created>
  <dcterms:modified xsi:type="dcterms:W3CDTF">2018-12-11T08:28:00Z</dcterms:modified>
</cp:coreProperties>
</file>